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FE474" w14:textId="77777777" w:rsidR="001E3C44" w:rsidRDefault="001E3C44" w:rsidP="001E3C44">
      <w:pPr>
        <w:pStyle w:val="Heading2"/>
        <w:spacing w:before="187"/>
        <w:ind w:left="2473"/>
      </w:pPr>
      <w:bookmarkStart w:id="0" w:name="_Toc532977719"/>
      <w:r>
        <w:rPr>
          <w:u w:val="single"/>
        </w:rPr>
        <w:t>POLICY PROHIBITING HARASSMENT</w:t>
      </w:r>
      <w:bookmarkEnd w:id="0"/>
    </w:p>
    <w:p w14:paraId="642C01AB" w14:textId="77777777" w:rsidR="001E3C44" w:rsidRDefault="001E3C44" w:rsidP="001E3C44">
      <w:pPr>
        <w:pStyle w:val="BodyText"/>
        <w:rPr>
          <w:b/>
          <w:sz w:val="21"/>
        </w:rPr>
      </w:pPr>
    </w:p>
    <w:p w14:paraId="0748DA8F" w14:textId="77777777" w:rsidR="001E3C44" w:rsidRDefault="001E3C44" w:rsidP="001E3C44">
      <w:pPr>
        <w:pStyle w:val="BodyText"/>
        <w:ind w:left="200" w:right="198"/>
        <w:jc w:val="both"/>
      </w:pPr>
      <w:r>
        <w:t>Any form of harassment or abusive treatment toward employees, guests, customers, or applicants for employment in any form will not be tolerated by Nichols College. All employees</w:t>
      </w:r>
      <w:r>
        <w:rPr>
          <w:spacing w:val="-7"/>
        </w:rPr>
        <w:t xml:space="preserve"> </w:t>
      </w:r>
      <w:r>
        <w:t>are</w:t>
      </w:r>
      <w:r>
        <w:rPr>
          <w:spacing w:val="-7"/>
        </w:rPr>
        <w:t xml:space="preserve"> </w:t>
      </w:r>
      <w:r>
        <w:t>responsible</w:t>
      </w:r>
      <w:r>
        <w:rPr>
          <w:spacing w:val="-6"/>
        </w:rPr>
        <w:t xml:space="preserve"> </w:t>
      </w:r>
      <w:r>
        <w:t>for</w:t>
      </w:r>
      <w:r>
        <w:rPr>
          <w:spacing w:val="-6"/>
        </w:rPr>
        <w:t xml:space="preserve"> </w:t>
      </w:r>
      <w:r>
        <w:t>assuring</w:t>
      </w:r>
      <w:r>
        <w:rPr>
          <w:spacing w:val="-6"/>
        </w:rPr>
        <w:t xml:space="preserve"> </w:t>
      </w:r>
      <w:r>
        <w:t>that</w:t>
      </w:r>
      <w:r>
        <w:rPr>
          <w:spacing w:val="-7"/>
        </w:rPr>
        <w:t xml:space="preserve"> </w:t>
      </w:r>
      <w:r>
        <w:t>the</w:t>
      </w:r>
      <w:r>
        <w:rPr>
          <w:spacing w:val="-7"/>
        </w:rPr>
        <w:t xml:space="preserve"> </w:t>
      </w:r>
      <w:r>
        <w:t>workplace</w:t>
      </w:r>
      <w:r>
        <w:rPr>
          <w:spacing w:val="-6"/>
        </w:rPr>
        <w:t xml:space="preserve"> </w:t>
      </w:r>
      <w:r>
        <w:t>is</w:t>
      </w:r>
      <w:r>
        <w:rPr>
          <w:spacing w:val="-7"/>
        </w:rPr>
        <w:t xml:space="preserve"> </w:t>
      </w:r>
      <w:r>
        <w:t>free</w:t>
      </w:r>
      <w:r>
        <w:rPr>
          <w:spacing w:val="-7"/>
        </w:rPr>
        <w:t xml:space="preserve"> </w:t>
      </w:r>
      <w:r>
        <w:t>from</w:t>
      </w:r>
      <w:r>
        <w:rPr>
          <w:spacing w:val="-5"/>
        </w:rPr>
        <w:t xml:space="preserve"> </w:t>
      </w:r>
      <w:r>
        <w:t>harassment</w:t>
      </w:r>
      <w:r>
        <w:rPr>
          <w:spacing w:val="-5"/>
        </w:rPr>
        <w:t xml:space="preserve"> </w:t>
      </w:r>
      <w:r>
        <w:t>of</w:t>
      </w:r>
      <w:r>
        <w:rPr>
          <w:spacing w:val="-5"/>
        </w:rPr>
        <w:t xml:space="preserve"> </w:t>
      </w:r>
      <w:r>
        <w:t>any type. Due to the College’s strong disapproval of offensive or inappropriate behavior at work, all employees must avoid any action, conduct, or behavior, which could be viewed as inappropriate by normal</w:t>
      </w:r>
      <w:r>
        <w:rPr>
          <w:spacing w:val="-5"/>
        </w:rPr>
        <w:t xml:space="preserve"> </w:t>
      </w:r>
      <w:r>
        <w:t>considerations.</w:t>
      </w:r>
    </w:p>
    <w:p w14:paraId="10F566D6" w14:textId="77777777" w:rsidR="001E3C44" w:rsidRDefault="001E3C44" w:rsidP="001E3C44">
      <w:pPr>
        <w:pStyle w:val="BodyText"/>
        <w:spacing w:before="2"/>
        <w:rPr>
          <w:sz w:val="21"/>
        </w:rPr>
      </w:pPr>
    </w:p>
    <w:p w14:paraId="3176CCC6" w14:textId="77777777" w:rsidR="001E3C44" w:rsidRDefault="001E3C44" w:rsidP="001E3C44">
      <w:pPr>
        <w:pStyle w:val="BodyText"/>
        <w:spacing w:before="1"/>
        <w:ind w:left="200" w:right="196"/>
        <w:jc w:val="both"/>
      </w:pPr>
      <w:r>
        <w:t>All employees have the right to be treated with respect and dignity. The College supports an employee’s right to work in an environment free from sexual harassment. It is the College’s policy that no employee may harass another. In addition to sexual harassment, harassment is also illegal when harassment is based on age, color, disability, gender, gender identity/expression, national origin, race, religion, ancestry, sexual orientation, veteran</w:t>
      </w:r>
      <w:r>
        <w:rPr>
          <w:spacing w:val="-16"/>
        </w:rPr>
        <w:t xml:space="preserve"> </w:t>
      </w:r>
      <w:r>
        <w:t>or</w:t>
      </w:r>
      <w:r>
        <w:rPr>
          <w:spacing w:val="-15"/>
        </w:rPr>
        <w:t xml:space="preserve"> </w:t>
      </w:r>
      <w:r>
        <w:t>marital</w:t>
      </w:r>
      <w:r>
        <w:rPr>
          <w:spacing w:val="-14"/>
        </w:rPr>
        <w:t xml:space="preserve"> </w:t>
      </w:r>
      <w:r>
        <w:t>status,</w:t>
      </w:r>
      <w:r>
        <w:rPr>
          <w:spacing w:val="-15"/>
        </w:rPr>
        <w:t xml:space="preserve"> </w:t>
      </w:r>
      <w:r>
        <w:t>physical</w:t>
      </w:r>
      <w:r>
        <w:rPr>
          <w:spacing w:val="-14"/>
        </w:rPr>
        <w:t xml:space="preserve"> </w:t>
      </w:r>
      <w:r>
        <w:t>appearance,</w:t>
      </w:r>
      <w:r>
        <w:rPr>
          <w:spacing w:val="-15"/>
        </w:rPr>
        <w:t xml:space="preserve"> </w:t>
      </w:r>
      <w:r>
        <w:t>or</w:t>
      </w:r>
      <w:r>
        <w:rPr>
          <w:spacing w:val="-16"/>
        </w:rPr>
        <w:t xml:space="preserve"> </w:t>
      </w:r>
      <w:r>
        <w:t>any</w:t>
      </w:r>
      <w:r>
        <w:rPr>
          <w:spacing w:val="-15"/>
        </w:rPr>
        <w:t xml:space="preserve"> </w:t>
      </w:r>
      <w:r>
        <w:t>other</w:t>
      </w:r>
      <w:r>
        <w:rPr>
          <w:spacing w:val="-15"/>
        </w:rPr>
        <w:t xml:space="preserve"> </w:t>
      </w:r>
      <w:r>
        <w:t>basis</w:t>
      </w:r>
      <w:r>
        <w:rPr>
          <w:spacing w:val="-13"/>
        </w:rPr>
        <w:t xml:space="preserve"> </w:t>
      </w:r>
      <w:r>
        <w:t>applicable</w:t>
      </w:r>
      <w:r>
        <w:rPr>
          <w:spacing w:val="-16"/>
        </w:rPr>
        <w:t xml:space="preserve"> </w:t>
      </w:r>
      <w:r>
        <w:t>under</w:t>
      </w:r>
      <w:r>
        <w:rPr>
          <w:spacing w:val="-15"/>
        </w:rPr>
        <w:t xml:space="preserve"> </w:t>
      </w:r>
      <w:r>
        <w:t>federal or state</w:t>
      </w:r>
      <w:r>
        <w:rPr>
          <w:spacing w:val="-3"/>
        </w:rPr>
        <w:t xml:space="preserve"> </w:t>
      </w:r>
      <w:r>
        <w:t>law.</w:t>
      </w:r>
    </w:p>
    <w:p w14:paraId="359AA823" w14:textId="77777777" w:rsidR="001E3C44" w:rsidRDefault="001E3C44" w:rsidP="001E3C44">
      <w:pPr>
        <w:pStyle w:val="BodyText"/>
        <w:rPr>
          <w:sz w:val="21"/>
        </w:rPr>
      </w:pPr>
    </w:p>
    <w:p w14:paraId="09312940" w14:textId="77777777" w:rsidR="001E3C44" w:rsidRDefault="001E3C44" w:rsidP="001E3C44">
      <w:pPr>
        <w:pStyle w:val="BodyText"/>
        <w:ind w:left="200" w:right="197"/>
        <w:jc w:val="both"/>
      </w:pPr>
      <w:r>
        <w:t>Harassment</w:t>
      </w:r>
      <w:r>
        <w:rPr>
          <w:spacing w:val="-9"/>
        </w:rPr>
        <w:t xml:space="preserve"> </w:t>
      </w:r>
      <w:r>
        <w:t>training</w:t>
      </w:r>
      <w:r>
        <w:rPr>
          <w:spacing w:val="-7"/>
        </w:rPr>
        <w:t xml:space="preserve"> </w:t>
      </w:r>
      <w:r>
        <w:t>will</w:t>
      </w:r>
      <w:r>
        <w:rPr>
          <w:spacing w:val="-9"/>
        </w:rPr>
        <w:t xml:space="preserve"> </w:t>
      </w:r>
      <w:r>
        <w:t>be</w:t>
      </w:r>
      <w:r>
        <w:rPr>
          <w:spacing w:val="-10"/>
        </w:rPr>
        <w:t xml:space="preserve"> </w:t>
      </w:r>
      <w:r>
        <w:t>required</w:t>
      </w:r>
      <w:r>
        <w:rPr>
          <w:spacing w:val="-9"/>
        </w:rPr>
        <w:t xml:space="preserve"> </w:t>
      </w:r>
      <w:r>
        <w:t>of</w:t>
      </w:r>
      <w:r>
        <w:rPr>
          <w:spacing w:val="-8"/>
        </w:rPr>
        <w:t xml:space="preserve"> </w:t>
      </w:r>
      <w:r>
        <w:t>all</w:t>
      </w:r>
      <w:r>
        <w:rPr>
          <w:spacing w:val="-6"/>
        </w:rPr>
        <w:t xml:space="preserve"> </w:t>
      </w:r>
      <w:r>
        <w:t>current</w:t>
      </w:r>
      <w:r>
        <w:rPr>
          <w:spacing w:val="-8"/>
        </w:rPr>
        <w:t xml:space="preserve"> </w:t>
      </w:r>
      <w:r>
        <w:t>and</w:t>
      </w:r>
      <w:r>
        <w:rPr>
          <w:spacing w:val="-9"/>
        </w:rPr>
        <w:t xml:space="preserve"> </w:t>
      </w:r>
      <w:r>
        <w:t>newly</w:t>
      </w:r>
      <w:r>
        <w:rPr>
          <w:spacing w:val="-7"/>
        </w:rPr>
        <w:t xml:space="preserve"> </w:t>
      </w:r>
      <w:r>
        <w:t>hired</w:t>
      </w:r>
      <w:r>
        <w:rPr>
          <w:spacing w:val="-7"/>
        </w:rPr>
        <w:t xml:space="preserve"> </w:t>
      </w:r>
      <w:r>
        <w:t>employees</w:t>
      </w:r>
      <w:r>
        <w:rPr>
          <w:spacing w:val="-6"/>
        </w:rPr>
        <w:t xml:space="preserve"> </w:t>
      </w:r>
      <w:r>
        <w:t>during</w:t>
      </w:r>
      <w:r>
        <w:rPr>
          <w:spacing w:val="-10"/>
        </w:rPr>
        <w:t xml:space="preserve"> </w:t>
      </w:r>
      <w:r>
        <w:t>the new hire orientation period. Instructions for completing the online workplace safety education program will be sent under separate</w:t>
      </w:r>
      <w:r>
        <w:rPr>
          <w:spacing w:val="-5"/>
        </w:rPr>
        <w:t xml:space="preserve"> </w:t>
      </w:r>
      <w:r>
        <w:t>cover.</w:t>
      </w:r>
    </w:p>
    <w:p w14:paraId="3E082A42" w14:textId="77777777" w:rsidR="001E3C44" w:rsidRDefault="001E3C44" w:rsidP="001E3C44">
      <w:pPr>
        <w:pStyle w:val="BodyText"/>
        <w:spacing w:before="2"/>
        <w:rPr>
          <w:sz w:val="21"/>
        </w:rPr>
      </w:pPr>
    </w:p>
    <w:p w14:paraId="5A49EDAF" w14:textId="77777777" w:rsidR="001E3C44" w:rsidRDefault="001E3C44" w:rsidP="001E3C44">
      <w:pPr>
        <w:pStyle w:val="Heading2"/>
        <w:jc w:val="both"/>
      </w:pPr>
      <w:bookmarkStart w:id="1" w:name="_bookmark25"/>
      <w:bookmarkStart w:id="2" w:name="_Toc532977720"/>
      <w:bookmarkEnd w:id="1"/>
      <w:r>
        <w:t>Policy Statement</w:t>
      </w:r>
      <w:bookmarkEnd w:id="2"/>
    </w:p>
    <w:p w14:paraId="613025E5" w14:textId="77777777" w:rsidR="001E3C44" w:rsidRDefault="001E3C44" w:rsidP="001E3C44">
      <w:pPr>
        <w:pStyle w:val="BodyText"/>
        <w:spacing w:before="2"/>
        <w:rPr>
          <w:b/>
          <w:sz w:val="21"/>
        </w:rPr>
      </w:pPr>
    </w:p>
    <w:p w14:paraId="0F2A9B6F" w14:textId="77777777" w:rsidR="001E3C44" w:rsidRDefault="001E3C44" w:rsidP="001E3C44">
      <w:pPr>
        <w:pStyle w:val="BodyText"/>
        <w:ind w:left="200" w:right="196"/>
        <w:jc w:val="both"/>
      </w:pPr>
      <w:r>
        <w:t>It is the goal of Nichols College to promote a professional workplace, one that treats all employees with dignity and respect. Sexual harassment is unlawful and will not be tolerated by the College. Further, any retaliation against an individual who has complained about sexual harassment or retaliation against individuals for cooperating with an investigation of a sexual harassment complaint is similarly unlawful and will not be tolerated.</w:t>
      </w:r>
    </w:p>
    <w:p w14:paraId="7099B19C" w14:textId="77777777" w:rsidR="001E3C44" w:rsidRDefault="001E3C44" w:rsidP="001E3C44">
      <w:pPr>
        <w:pStyle w:val="BodyText"/>
        <w:rPr>
          <w:sz w:val="21"/>
        </w:rPr>
      </w:pPr>
    </w:p>
    <w:p w14:paraId="533FA807" w14:textId="77777777" w:rsidR="001E3C44" w:rsidRDefault="001E3C44" w:rsidP="001E3C44">
      <w:pPr>
        <w:pStyle w:val="BodyText"/>
        <w:spacing w:before="1"/>
        <w:ind w:left="200" w:right="200"/>
        <w:jc w:val="both"/>
      </w:pPr>
      <w:r>
        <w:t>Because</w:t>
      </w:r>
      <w:r>
        <w:rPr>
          <w:spacing w:val="-6"/>
        </w:rPr>
        <w:t xml:space="preserve"> </w:t>
      </w:r>
      <w:r>
        <w:t>the</w:t>
      </w:r>
      <w:r>
        <w:rPr>
          <w:spacing w:val="-5"/>
        </w:rPr>
        <w:t xml:space="preserve"> </w:t>
      </w:r>
      <w:r>
        <w:t>College</w:t>
      </w:r>
      <w:r>
        <w:rPr>
          <w:spacing w:val="-4"/>
        </w:rPr>
        <w:t xml:space="preserve"> </w:t>
      </w:r>
      <w:r>
        <w:t>takes</w:t>
      </w:r>
      <w:r>
        <w:rPr>
          <w:spacing w:val="-5"/>
        </w:rPr>
        <w:t xml:space="preserve"> </w:t>
      </w:r>
      <w:r>
        <w:t>all</w:t>
      </w:r>
      <w:r>
        <w:rPr>
          <w:spacing w:val="-3"/>
        </w:rPr>
        <w:t xml:space="preserve"> </w:t>
      </w:r>
      <w:r>
        <w:t>allegations</w:t>
      </w:r>
      <w:r>
        <w:rPr>
          <w:spacing w:val="-4"/>
        </w:rPr>
        <w:t xml:space="preserve"> </w:t>
      </w:r>
      <w:r>
        <w:t>of</w:t>
      </w:r>
      <w:r>
        <w:rPr>
          <w:spacing w:val="-3"/>
        </w:rPr>
        <w:t xml:space="preserve"> </w:t>
      </w:r>
      <w:r>
        <w:t>sexual</w:t>
      </w:r>
      <w:r>
        <w:rPr>
          <w:spacing w:val="-4"/>
        </w:rPr>
        <w:t xml:space="preserve"> </w:t>
      </w:r>
      <w:r>
        <w:t>harassment</w:t>
      </w:r>
      <w:r>
        <w:rPr>
          <w:spacing w:val="-3"/>
        </w:rPr>
        <w:t xml:space="preserve"> </w:t>
      </w:r>
      <w:r>
        <w:t>or</w:t>
      </w:r>
      <w:r>
        <w:rPr>
          <w:spacing w:val="-4"/>
        </w:rPr>
        <w:t xml:space="preserve"> </w:t>
      </w:r>
      <w:r>
        <w:t>harassing</w:t>
      </w:r>
      <w:r>
        <w:rPr>
          <w:spacing w:val="-4"/>
        </w:rPr>
        <w:t xml:space="preserve"> </w:t>
      </w:r>
      <w:r>
        <w:t>behavior</w:t>
      </w:r>
      <w:r>
        <w:rPr>
          <w:spacing w:val="-3"/>
        </w:rPr>
        <w:t xml:space="preserve"> </w:t>
      </w:r>
      <w:r>
        <w:t>very seriously, we will respond promptly to complaints of sexual harassment or harassing behavior</w:t>
      </w:r>
      <w:r>
        <w:rPr>
          <w:spacing w:val="-6"/>
        </w:rPr>
        <w:t xml:space="preserve"> </w:t>
      </w:r>
      <w:r>
        <w:t>and,</w:t>
      </w:r>
      <w:r>
        <w:rPr>
          <w:spacing w:val="-6"/>
        </w:rPr>
        <w:t xml:space="preserve"> </w:t>
      </w:r>
      <w:r>
        <w:t>where</w:t>
      </w:r>
      <w:r>
        <w:rPr>
          <w:spacing w:val="-7"/>
        </w:rPr>
        <w:t xml:space="preserve"> </w:t>
      </w:r>
      <w:r>
        <w:t>it</w:t>
      </w:r>
      <w:r>
        <w:rPr>
          <w:spacing w:val="-3"/>
        </w:rPr>
        <w:t xml:space="preserve"> </w:t>
      </w:r>
      <w:r>
        <w:t>is</w:t>
      </w:r>
      <w:r>
        <w:rPr>
          <w:spacing w:val="-7"/>
        </w:rPr>
        <w:t xml:space="preserve"> </w:t>
      </w:r>
      <w:r>
        <w:t>demonstrated</w:t>
      </w:r>
      <w:r>
        <w:rPr>
          <w:spacing w:val="-7"/>
        </w:rPr>
        <w:t xml:space="preserve"> </w:t>
      </w:r>
      <w:r>
        <w:t>to</w:t>
      </w:r>
      <w:r>
        <w:rPr>
          <w:spacing w:val="-5"/>
        </w:rPr>
        <w:t xml:space="preserve"> </w:t>
      </w:r>
      <w:r>
        <w:t>the</w:t>
      </w:r>
      <w:r>
        <w:rPr>
          <w:spacing w:val="-7"/>
        </w:rPr>
        <w:t xml:space="preserve"> </w:t>
      </w:r>
      <w:r>
        <w:t>College’s</w:t>
      </w:r>
      <w:r>
        <w:rPr>
          <w:spacing w:val="-7"/>
        </w:rPr>
        <w:t xml:space="preserve"> </w:t>
      </w:r>
      <w:r>
        <w:t>satisfaction</w:t>
      </w:r>
      <w:r>
        <w:rPr>
          <w:spacing w:val="-6"/>
        </w:rPr>
        <w:t xml:space="preserve"> </w:t>
      </w:r>
      <w:r>
        <w:t>that</w:t>
      </w:r>
      <w:r>
        <w:rPr>
          <w:spacing w:val="-5"/>
        </w:rPr>
        <w:t xml:space="preserve"> </w:t>
      </w:r>
      <w:r>
        <w:t>such</w:t>
      </w:r>
      <w:r>
        <w:rPr>
          <w:spacing w:val="-6"/>
        </w:rPr>
        <w:t xml:space="preserve"> </w:t>
      </w:r>
      <w:r>
        <w:t>harassment or behavior has occurred, we will act promptly to eliminate the harassment or behavior and impose such corrective action as necessary, including disciplinary action up to termination, as</w:t>
      </w:r>
      <w:r>
        <w:rPr>
          <w:spacing w:val="-1"/>
        </w:rPr>
        <w:t xml:space="preserve"> </w:t>
      </w:r>
      <w:r>
        <w:t>appropriate.</w:t>
      </w:r>
    </w:p>
    <w:p w14:paraId="4C1E0635" w14:textId="77777777" w:rsidR="001E3C44" w:rsidRDefault="001E3C44" w:rsidP="001E3C44">
      <w:pPr>
        <w:jc w:val="both"/>
        <w:sectPr w:rsidR="001E3C44">
          <w:pgSz w:w="12240" w:h="15840"/>
          <w:pgMar w:top="1360" w:right="1240" w:bottom="1260" w:left="1240" w:header="0" w:footer="1065" w:gutter="0"/>
          <w:pgBorders w:offsetFrom="page">
            <w:top w:val="thinThickSmallGap" w:sz="18" w:space="25" w:color="000000"/>
            <w:left w:val="thinThickSmallGap" w:sz="18" w:space="25" w:color="000000"/>
            <w:bottom w:val="thickThinSmallGap" w:sz="18" w:space="25" w:color="000000"/>
            <w:right w:val="thickThinSmallGap" w:sz="18" w:space="25" w:color="000000"/>
          </w:pgBorders>
          <w:cols w:space="720"/>
        </w:sectPr>
      </w:pPr>
    </w:p>
    <w:p w14:paraId="36E10E26" w14:textId="77777777" w:rsidR="001E3C44" w:rsidRDefault="001E3C44" w:rsidP="001E3C44">
      <w:pPr>
        <w:pStyle w:val="BodyText"/>
        <w:spacing w:before="80"/>
        <w:ind w:left="200" w:right="194"/>
        <w:jc w:val="both"/>
      </w:pPr>
      <w:r>
        <w:lastRenderedPageBreak/>
        <w:t>This policy applies to all terms, conditions, and privileges of employment, including but not limited to recruitment, hiring, performance reviews, training, development, promotion, transfer, compensation, benefits, educational assistance, layoff and recall, social and recreational programs, associate facilities, termination, and/or retirement.</w:t>
      </w:r>
    </w:p>
    <w:p w14:paraId="72E89B0C" w14:textId="77777777" w:rsidR="001E3C44" w:rsidRDefault="001E3C44" w:rsidP="001E3C44">
      <w:pPr>
        <w:pStyle w:val="BodyText"/>
        <w:spacing w:before="1"/>
        <w:rPr>
          <w:sz w:val="21"/>
        </w:rPr>
      </w:pPr>
    </w:p>
    <w:p w14:paraId="609113FE" w14:textId="77777777" w:rsidR="001E3C44" w:rsidRDefault="001E3C44" w:rsidP="001E3C44">
      <w:pPr>
        <w:pStyle w:val="BodyText"/>
        <w:ind w:left="200" w:right="192"/>
        <w:jc w:val="both"/>
      </w:pPr>
      <w:r>
        <w:t>Sexual</w:t>
      </w:r>
      <w:r>
        <w:rPr>
          <w:spacing w:val="-9"/>
        </w:rPr>
        <w:t xml:space="preserve"> </w:t>
      </w:r>
      <w:r>
        <w:t>harassment</w:t>
      </w:r>
      <w:r>
        <w:rPr>
          <w:spacing w:val="-9"/>
        </w:rPr>
        <w:t xml:space="preserve"> </w:t>
      </w:r>
      <w:r>
        <w:t>is</w:t>
      </w:r>
      <w:r>
        <w:rPr>
          <w:spacing w:val="-8"/>
        </w:rPr>
        <w:t xml:space="preserve"> </w:t>
      </w:r>
      <w:r>
        <w:t>behavior</w:t>
      </w:r>
      <w:r>
        <w:rPr>
          <w:spacing w:val="-7"/>
        </w:rPr>
        <w:t xml:space="preserve"> </w:t>
      </w:r>
      <w:r>
        <w:t>directed</w:t>
      </w:r>
      <w:r>
        <w:rPr>
          <w:spacing w:val="-11"/>
        </w:rPr>
        <w:t xml:space="preserve"> </w:t>
      </w:r>
      <w:r>
        <w:t>towards</w:t>
      </w:r>
      <w:r>
        <w:rPr>
          <w:spacing w:val="-11"/>
        </w:rPr>
        <w:t xml:space="preserve"> </w:t>
      </w:r>
      <w:r>
        <w:t>either</w:t>
      </w:r>
      <w:r>
        <w:rPr>
          <w:spacing w:val="-10"/>
        </w:rPr>
        <w:t xml:space="preserve"> </w:t>
      </w:r>
      <w:r>
        <w:t>male</w:t>
      </w:r>
      <w:r>
        <w:rPr>
          <w:spacing w:val="-10"/>
        </w:rPr>
        <w:t xml:space="preserve"> </w:t>
      </w:r>
      <w:r>
        <w:t>or</w:t>
      </w:r>
      <w:r>
        <w:rPr>
          <w:spacing w:val="-10"/>
        </w:rPr>
        <w:t xml:space="preserve"> </w:t>
      </w:r>
      <w:r>
        <w:t>female</w:t>
      </w:r>
      <w:r>
        <w:rPr>
          <w:spacing w:val="-11"/>
        </w:rPr>
        <w:t xml:space="preserve"> </w:t>
      </w:r>
      <w:r>
        <w:t>employee(s)</w:t>
      </w:r>
      <w:r>
        <w:rPr>
          <w:spacing w:val="-9"/>
        </w:rPr>
        <w:t xml:space="preserve"> </w:t>
      </w:r>
      <w:r>
        <w:t>on</w:t>
      </w:r>
      <w:r>
        <w:rPr>
          <w:spacing w:val="-10"/>
        </w:rPr>
        <w:t xml:space="preserve"> </w:t>
      </w:r>
      <w:r>
        <w:t>the basis</w:t>
      </w:r>
      <w:r>
        <w:rPr>
          <w:spacing w:val="-12"/>
        </w:rPr>
        <w:t xml:space="preserve"> </w:t>
      </w:r>
      <w:r>
        <w:t>of</w:t>
      </w:r>
      <w:r>
        <w:rPr>
          <w:spacing w:val="-9"/>
        </w:rPr>
        <w:t xml:space="preserve"> </w:t>
      </w:r>
      <w:r>
        <w:t>gender,</w:t>
      </w:r>
      <w:r>
        <w:rPr>
          <w:spacing w:val="-10"/>
        </w:rPr>
        <w:t xml:space="preserve"> </w:t>
      </w:r>
      <w:r>
        <w:t>and</w:t>
      </w:r>
      <w:r>
        <w:rPr>
          <w:spacing w:val="-11"/>
        </w:rPr>
        <w:t xml:space="preserve"> </w:t>
      </w:r>
      <w:r>
        <w:t>can</w:t>
      </w:r>
      <w:r>
        <w:rPr>
          <w:spacing w:val="-11"/>
        </w:rPr>
        <w:t xml:space="preserve"> </w:t>
      </w:r>
      <w:r>
        <w:t>include</w:t>
      </w:r>
      <w:r>
        <w:rPr>
          <w:spacing w:val="-11"/>
        </w:rPr>
        <w:t xml:space="preserve"> </w:t>
      </w:r>
      <w:r>
        <w:t>sexual</w:t>
      </w:r>
      <w:r>
        <w:rPr>
          <w:spacing w:val="-9"/>
        </w:rPr>
        <w:t xml:space="preserve"> </w:t>
      </w:r>
      <w:r>
        <w:t>advances,</w:t>
      </w:r>
      <w:r>
        <w:rPr>
          <w:spacing w:val="-11"/>
        </w:rPr>
        <w:t xml:space="preserve"> </w:t>
      </w:r>
      <w:r>
        <w:t>requests</w:t>
      </w:r>
      <w:r>
        <w:rPr>
          <w:spacing w:val="-10"/>
        </w:rPr>
        <w:t xml:space="preserve"> </w:t>
      </w:r>
      <w:r>
        <w:t>for</w:t>
      </w:r>
      <w:r>
        <w:rPr>
          <w:spacing w:val="-11"/>
        </w:rPr>
        <w:t xml:space="preserve"> </w:t>
      </w:r>
      <w:r>
        <w:t>sexual</w:t>
      </w:r>
      <w:r>
        <w:rPr>
          <w:spacing w:val="-9"/>
        </w:rPr>
        <w:t xml:space="preserve"> </w:t>
      </w:r>
      <w:r>
        <w:t>favors,</w:t>
      </w:r>
      <w:r>
        <w:rPr>
          <w:spacing w:val="-10"/>
        </w:rPr>
        <w:t xml:space="preserve"> </w:t>
      </w:r>
      <w:r>
        <w:t>or</w:t>
      </w:r>
      <w:r>
        <w:rPr>
          <w:spacing w:val="-10"/>
        </w:rPr>
        <w:t xml:space="preserve"> </w:t>
      </w:r>
      <w:r>
        <w:t>verbal</w:t>
      </w:r>
      <w:r>
        <w:rPr>
          <w:spacing w:val="-10"/>
        </w:rPr>
        <w:t xml:space="preserve"> </w:t>
      </w:r>
      <w:r>
        <w:t>and physical conduct of a sexual nature</w:t>
      </w:r>
      <w:r>
        <w:rPr>
          <w:spacing w:val="-5"/>
        </w:rPr>
        <w:t xml:space="preserve"> </w:t>
      </w:r>
      <w:r>
        <w:t>when:</w:t>
      </w:r>
    </w:p>
    <w:p w14:paraId="38B8E232" w14:textId="77777777" w:rsidR="001E3C44" w:rsidRDefault="001E3C44" w:rsidP="001E3C44">
      <w:pPr>
        <w:pStyle w:val="BodyText"/>
        <w:rPr>
          <w:sz w:val="21"/>
        </w:rPr>
      </w:pPr>
    </w:p>
    <w:p w14:paraId="27CA79B9" w14:textId="77777777" w:rsidR="001E3C44" w:rsidRDefault="001E3C44" w:rsidP="001E3C44">
      <w:pPr>
        <w:pStyle w:val="ListParagraph"/>
        <w:numPr>
          <w:ilvl w:val="1"/>
          <w:numId w:val="1"/>
        </w:numPr>
        <w:tabs>
          <w:tab w:val="left" w:pos="1281"/>
        </w:tabs>
        <w:ind w:right="921"/>
        <w:jc w:val="both"/>
        <w:rPr>
          <w:sz w:val="24"/>
        </w:rPr>
      </w:pPr>
      <w:r>
        <w:rPr>
          <w:sz w:val="24"/>
        </w:rPr>
        <w:t>Submission</w:t>
      </w:r>
      <w:r>
        <w:rPr>
          <w:spacing w:val="-10"/>
          <w:sz w:val="24"/>
        </w:rPr>
        <w:t xml:space="preserve"> </w:t>
      </w:r>
      <w:r>
        <w:rPr>
          <w:sz w:val="24"/>
        </w:rPr>
        <w:t>to</w:t>
      </w:r>
      <w:r>
        <w:rPr>
          <w:spacing w:val="-10"/>
          <w:sz w:val="24"/>
        </w:rPr>
        <w:t xml:space="preserve"> </w:t>
      </w:r>
      <w:r>
        <w:rPr>
          <w:sz w:val="24"/>
        </w:rPr>
        <w:t>such</w:t>
      </w:r>
      <w:r>
        <w:rPr>
          <w:spacing w:val="-8"/>
          <w:sz w:val="24"/>
        </w:rPr>
        <w:t xml:space="preserve"> </w:t>
      </w:r>
      <w:r>
        <w:rPr>
          <w:sz w:val="24"/>
        </w:rPr>
        <w:t>conduct</w:t>
      </w:r>
      <w:r>
        <w:rPr>
          <w:spacing w:val="-9"/>
          <w:sz w:val="24"/>
        </w:rPr>
        <w:t xml:space="preserve"> </w:t>
      </w:r>
      <w:r>
        <w:rPr>
          <w:sz w:val="24"/>
        </w:rPr>
        <w:t>is</w:t>
      </w:r>
      <w:r>
        <w:rPr>
          <w:spacing w:val="-11"/>
          <w:sz w:val="24"/>
        </w:rPr>
        <w:t xml:space="preserve"> </w:t>
      </w:r>
      <w:r>
        <w:rPr>
          <w:sz w:val="24"/>
        </w:rPr>
        <w:t>made</w:t>
      </w:r>
      <w:r>
        <w:rPr>
          <w:spacing w:val="-9"/>
          <w:sz w:val="24"/>
        </w:rPr>
        <w:t xml:space="preserve"> </w:t>
      </w:r>
      <w:r>
        <w:rPr>
          <w:sz w:val="24"/>
        </w:rPr>
        <w:t>either</w:t>
      </w:r>
      <w:r>
        <w:rPr>
          <w:spacing w:val="-8"/>
          <w:sz w:val="24"/>
        </w:rPr>
        <w:t xml:space="preserve"> </w:t>
      </w:r>
      <w:r>
        <w:rPr>
          <w:sz w:val="24"/>
        </w:rPr>
        <w:t>explicitly</w:t>
      </w:r>
      <w:r>
        <w:rPr>
          <w:spacing w:val="-11"/>
          <w:sz w:val="24"/>
        </w:rPr>
        <w:t xml:space="preserve"> </w:t>
      </w:r>
      <w:r>
        <w:rPr>
          <w:sz w:val="24"/>
        </w:rPr>
        <w:t>or</w:t>
      </w:r>
      <w:r>
        <w:rPr>
          <w:spacing w:val="-10"/>
          <w:sz w:val="24"/>
        </w:rPr>
        <w:t xml:space="preserve"> </w:t>
      </w:r>
      <w:r>
        <w:rPr>
          <w:sz w:val="24"/>
        </w:rPr>
        <w:t>implicitly</w:t>
      </w:r>
      <w:r>
        <w:rPr>
          <w:spacing w:val="-11"/>
          <w:sz w:val="24"/>
        </w:rPr>
        <w:t xml:space="preserve"> </w:t>
      </w:r>
      <w:r>
        <w:rPr>
          <w:sz w:val="24"/>
        </w:rPr>
        <w:t>a</w:t>
      </w:r>
      <w:r>
        <w:rPr>
          <w:spacing w:val="-11"/>
          <w:sz w:val="24"/>
        </w:rPr>
        <w:t xml:space="preserve"> </w:t>
      </w:r>
      <w:r>
        <w:rPr>
          <w:sz w:val="24"/>
        </w:rPr>
        <w:t>term or condition of</w:t>
      </w:r>
      <w:r>
        <w:rPr>
          <w:spacing w:val="-3"/>
          <w:sz w:val="24"/>
        </w:rPr>
        <w:t xml:space="preserve"> </w:t>
      </w:r>
      <w:r>
        <w:rPr>
          <w:sz w:val="24"/>
        </w:rPr>
        <w:t>employment;</w:t>
      </w:r>
    </w:p>
    <w:p w14:paraId="1DAC74B8" w14:textId="77777777" w:rsidR="001E3C44" w:rsidRDefault="001E3C44" w:rsidP="001E3C44">
      <w:pPr>
        <w:pStyle w:val="ListParagraph"/>
        <w:numPr>
          <w:ilvl w:val="1"/>
          <w:numId w:val="1"/>
        </w:numPr>
        <w:tabs>
          <w:tab w:val="left" w:pos="1281"/>
        </w:tabs>
        <w:spacing w:line="242" w:lineRule="auto"/>
        <w:ind w:right="922"/>
        <w:jc w:val="both"/>
        <w:rPr>
          <w:sz w:val="24"/>
        </w:rPr>
      </w:pPr>
      <w:r>
        <w:rPr>
          <w:sz w:val="24"/>
        </w:rPr>
        <w:t>Submission to or rejection of such conduct is used as the basis for making employment decisions;</w:t>
      </w:r>
      <w:r>
        <w:rPr>
          <w:spacing w:val="-3"/>
          <w:sz w:val="24"/>
        </w:rPr>
        <w:t xml:space="preserve"> </w:t>
      </w:r>
      <w:r>
        <w:rPr>
          <w:sz w:val="24"/>
        </w:rPr>
        <w:t>or</w:t>
      </w:r>
    </w:p>
    <w:p w14:paraId="7C066765" w14:textId="77777777" w:rsidR="001E3C44" w:rsidRDefault="001E3C44" w:rsidP="001E3C44">
      <w:pPr>
        <w:pStyle w:val="ListParagraph"/>
        <w:numPr>
          <w:ilvl w:val="1"/>
          <w:numId w:val="1"/>
        </w:numPr>
        <w:tabs>
          <w:tab w:val="left" w:pos="1281"/>
        </w:tabs>
        <w:ind w:right="918"/>
        <w:jc w:val="both"/>
        <w:rPr>
          <w:sz w:val="24"/>
        </w:rPr>
      </w:pPr>
      <w:r>
        <w:rPr>
          <w:sz w:val="24"/>
        </w:rPr>
        <w:t>Such conduct has the purpose or effect of unreasonably interfering</w:t>
      </w:r>
      <w:r>
        <w:rPr>
          <w:spacing w:val="-31"/>
          <w:sz w:val="24"/>
        </w:rPr>
        <w:t xml:space="preserve"> </w:t>
      </w:r>
      <w:r>
        <w:rPr>
          <w:sz w:val="24"/>
        </w:rPr>
        <w:t>with an</w:t>
      </w:r>
      <w:r>
        <w:rPr>
          <w:spacing w:val="-14"/>
          <w:sz w:val="24"/>
        </w:rPr>
        <w:t xml:space="preserve"> </w:t>
      </w:r>
      <w:r>
        <w:rPr>
          <w:sz w:val="24"/>
        </w:rPr>
        <w:t>individual’s</w:t>
      </w:r>
      <w:r>
        <w:rPr>
          <w:spacing w:val="-14"/>
          <w:sz w:val="24"/>
        </w:rPr>
        <w:t xml:space="preserve"> </w:t>
      </w:r>
      <w:r>
        <w:rPr>
          <w:sz w:val="24"/>
        </w:rPr>
        <w:t>work</w:t>
      </w:r>
      <w:r>
        <w:rPr>
          <w:spacing w:val="-12"/>
          <w:sz w:val="24"/>
        </w:rPr>
        <w:t xml:space="preserve"> </w:t>
      </w:r>
      <w:r>
        <w:rPr>
          <w:sz w:val="24"/>
        </w:rPr>
        <w:t>performance</w:t>
      </w:r>
      <w:r>
        <w:rPr>
          <w:spacing w:val="-14"/>
          <w:sz w:val="24"/>
        </w:rPr>
        <w:t xml:space="preserve"> </w:t>
      </w:r>
      <w:r>
        <w:rPr>
          <w:sz w:val="24"/>
        </w:rPr>
        <w:t>or</w:t>
      </w:r>
      <w:r>
        <w:rPr>
          <w:spacing w:val="-13"/>
          <w:sz w:val="24"/>
        </w:rPr>
        <w:t xml:space="preserve"> </w:t>
      </w:r>
      <w:r>
        <w:rPr>
          <w:sz w:val="24"/>
        </w:rPr>
        <w:t>creating</w:t>
      </w:r>
      <w:r>
        <w:rPr>
          <w:spacing w:val="-11"/>
          <w:sz w:val="24"/>
        </w:rPr>
        <w:t xml:space="preserve"> </w:t>
      </w:r>
      <w:r>
        <w:rPr>
          <w:sz w:val="24"/>
        </w:rPr>
        <w:t>an</w:t>
      </w:r>
      <w:r>
        <w:rPr>
          <w:spacing w:val="-14"/>
          <w:sz w:val="24"/>
        </w:rPr>
        <w:t xml:space="preserve"> </w:t>
      </w:r>
      <w:r>
        <w:rPr>
          <w:sz w:val="24"/>
        </w:rPr>
        <w:t>intimidating,</w:t>
      </w:r>
      <w:r>
        <w:rPr>
          <w:spacing w:val="-13"/>
          <w:sz w:val="24"/>
        </w:rPr>
        <w:t xml:space="preserve"> </w:t>
      </w:r>
      <w:r>
        <w:rPr>
          <w:sz w:val="24"/>
        </w:rPr>
        <w:t>hostile,</w:t>
      </w:r>
      <w:r>
        <w:rPr>
          <w:spacing w:val="-13"/>
          <w:sz w:val="24"/>
        </w:rPr>
        <w:t xml:space="preserve"> </w:t>
      </w:r>
      <w:r>
        <w:rPr>
          <w:sz w:val="24"/>
        </w:rPr>
        <w:t>or offensive working</w:t>
      </w:r>
      <w:r>
        <w:rPr>
          <w:spacing w:val="-1"/>
          <w:sz w:val="24"/>
        </w:rPr>
        <w:t xml:space="preserve"> </w:t>
      </w:r>
      <w:r>
        <w:rPr>
          <w:sz w:val="24"/>
        </w:rPr>
        <w:t>environment.</w:t>
      </w:r>
    </w:p>
    <w:p w14:paraId="1CB98282" w14:textId="77777777" w:rsidR="001E3C44" w:rsidRDefault="001E3C44" w:rsidP="001E3C44">
      <w:pPr>
        <w:pStyle w:val="BodyText"/>
        <w:spacing w:before="9"/>
        <w:rPr>
          <w:sz w:val="20"/>
        </w:rPr>
      </w:pPr>
    </w:p>
    <w:p w14:paraId="13D06F99" w14:textId="77777777" w:rsidR="001E3C44" w:rsidRDefault="001E3C44" w:rsidP="001E3C44">
      <w:pPr>
        <w:pStyle w:val="BodyText"/>
        <w:ind w:left="200" w:right="201"/>
        <w:jc w:val="both"/>
      </w:pPr>
      <w:r>
        <w:t>While</w:t>
      </w:r>
      <w:r>
        <w:rPr>
          <w:spacing w:val="-19"/>
        </w:rPr>
        <w:t xml:space="preserve"> </w:t>
      </w:r>
      <w:r>
        <w:t>it</w:t>
      </w:r>
      <w:r>
        <w:rPr>
          <w:spacing w:val="-16"/>
        </w:rPr>
        <w:t xml:space="preserve"> </w:t>
      </w:r>
      <w:r>
        <w:t>is</w:t>
      </w:r>
      <w:r>
        <w:rPr>
          <w:spacing w:val="-16"/>
        </w:rPr>
        <w:t xml:space="preserve"> </w:t>
      </w:r>
      <w:r>
        <w:t>not</w:t>
      </w:r>
      <w:r>
        <w:rPr>
          <w:spacing w:val="-16"/>
        </w:rPr>
        <w:t xml:space="preserve"> </w:t>
      </w:r>
      <w:r>
        <w:t>possible</w:t>
      </w:r>
      <w:r>
        <w:rPr>
          <w:spacing w:val="-16"/>
        </w:rPr>
        <w:t xml:space="preserve"> </w:t>
      </w:r>
      <w:r>
        <w:t>to</w:t>
      </w:r>
      <w:r>
        <w:rPr>
          <w:spacing w:val="-17"/>
        </w:rPr>
        <w:t xml:space="preserve"> </w:t>
      </w:r>
      <w:r>
        <w:t>list</w:t>
      </w:r>
      <w:r>
        <w:rPr>
          <w:spacing w:val="-17"/>
        </w:rPr>
        <w:t xml:space="preserve"> </w:t>
      </w:r>
      <w:r>
        <w:t>all</w:t>
      </w:r>
      <w:r>
        <w:rPr>
          <w:spacing w:val="-17"/>
        </w:rPr>
        <w:t xml:space="preserve"> </w:t>
      </w:r>
      <w:r>
        <w:t>those</w:t>
      </w:r>
      <w:r>
        <w:rPr>
          <w:spacing w:val="-18"/>
        </w:rPr>
        <w:t xml:space="preserve"> </w:t>
      </w:r>
      <w:r>
        <w:t>additional</w:t>
      </w:r>
      <w:r>
        <w:rPr>
          <w:spacing w:val="-16"/>
        </w:rPr>
        <w:t xml:space="preserve"> </w:t>
      </w:r>
      <w:r>
        <w:t>circumstances</w:t>
      </w:r>
      <w:r>
        <w:rPr>
          <w:spacing w:val="-16"/>
        </w:rPr>
        <w:t xml:space="preserve"> </w:t>
      </w:r>
      <w:r>
        <w:t>that</w:t>
      </w:r>
      <w:r>
        <w:rPr>
          <w:spacing w:val="-14"/>
        </w:rPr>
        <w:t xml:space="preserve"> </w:t>
      </w:r>
      <w:r>
        <w:t>may</w:t>
      </w:r>
      <w:r>
        <w:rPr>
          <w:spacing w:val="-15"/>
        </w:rPr>
        <w:t xml:space="preserve"> </w:t>
      </w:r>
      <w:r>
        <w:t>constitute</w:t>
      </w:r>
      <w:r>
        <w:rPr>
          <w:spacing w:val="-18"/>
        </w:rPr>
        <w:t xml:space="preserve"> </w:t>
      </w:r>
      <w:r>
        <w:t>sexual harassment, the following are examples of conduct which, if unwelcome, may constitute harassment depending on the</w:t>
      </w:r>
      <w:r>
        <w:rPr>
          <w:spacing w:val="-2"/>
        </w:rPr>
        <w:t xml:space="preserve"> </w:t>
      </w:r>
      <w:r>
        <w:t>circumstances:</w:t>
      </w:r>
    </w:p>
    <w:p w14:paraId="3E56072A" w14:textId="77777777" w:rsidR="001E3C44" w:rsidRDefault="001E3C44" w:rsidP="001E3C44">
      <w:pPr>
        <w:pStyle w:val="BodyText"/>
        <w:rPr>
          <w:sz w:val="21"/>
        </w:rPr>
      </w:pPr>
    </w:p>
    <w:p w14:paraId="055DB426" w14:textId="77777777" w:rsidR="001E3C44" w:rsidRDefault="001E3C44" w:rsidP="001E3C44">
      <w:pPr>
        <w:pStyle w:val="ListParagraph"/>
        <w:numPr>
          <w:ilvl w:val="1"/>
          <w:numId w:val="1"/>
        </w:numPr>
        <w:tabs>
          <w:tab w:val="left" w:pos="1280"/>
          <w:tab w:val="left" w:pos="1281"/>
        </w:tabs>
        <w:rPr>
          <w:sz w:val="24"/>
        </w:rPr>
      </w:pPr>
      <w:r>
        <w:rPr>
          <w:sz w:val="24"/>
        </w:rPr>
        <w:t>Sexual advances - whether they involve physical touching or</w:t>
      </w:r>
      <w:r>
        <w:rPr>
          <w:spacing w:val="-9"/>
          <w:sz w:val="24"/>
        </w:rPr>
        <w:t xml:space="preserve"> </w:t>
      </w:r>
      <w:r>
        <w:rPr>
          <w:sz w:val="24"/>
        </w:rPr>
        <w:t>not;</w:t>
      </w:r>
    </w:p>
    <w:p w14:paraId="76D4B9C4" w14:textId="77777777" w:rsidR="001E3C44" w:rsidRDefault="001E3C44" w:rsidP="001E3C44">
      <w:pPr>
        <w:pStyle w:val="ListParagraph"/>
        <w:numPr>
          <w:ilvl w:val="1"/>
          <w:numId w:val="1"/>
        </w:numPr>
        <w:tabs>
          <w:tab w:val="left" w:pos="1281"/>
        </w:tabs>
        <w:spacing w:before="1"/>
        <w:ind w:right="917"/>
        <w:jc w:val="both"/>
        <w:rPr>
          <w:sz w:val="24"/>
        </w:rPr>
      </w:pPr>
      <w:r>
        <w:rPr>
          <w:sz w:val="24"/>
        </w:rPr>
        <w:t>Requests for sexual favors in exchange for actual or promised job benefits, such as favorable reviews, salary increases, promotions, increased benefits or continued</w:t>
      </w:r>
      <w:r>
        <w:rPr>
          <w:spacing w:val="-2"/>
          <w:sz w:val="24"/>
        </w:rPr>
        <w:t xml:space="preserve"> </w:t>
      </w:r>
      <w:r>
        <w:rPr>
          <w:sz w:val="24"/>
        </w:rPr>
        <w:t>employment;</w:t>
      </w:r>
    </w:p>
    <w:p w14:paraId="59E79B99" w14:textId="77777777" w:rsidR="001E3C44" w:rsidRDefault="001E3C44" w:rsidP="001E3C44">
      <w:pPr>
        <w:pStyle w:val="ListParagraph"/>
        <w:numPr>
          <w:ilvl w:val="1"/>
          <w:numId w:val="1"/>
        </w:numPr>
        <w:tabs>
          <w:tab w:val="left" w:pos="1281"/>
        </w:tabs>
        <w:ind w:right="917"/>
        <w:jc w:val="both"/>
        <w:rPr>
          <w:sz w:val="24"/>
        </w:rPr>
      </w:pPr>
      <w:r>
        <w:rPr>
          <w:sz w:val="24"/>
        </w:rPr>
        <w:t>Use of sexual epithets, written or oral references to sexual conduct, gossip regarding one’s sex life, comments on an individual’s body, comments</w:t>
      </w:r>
      <w:r>
        <w:rPr>
          <w:spacing w:val="-15"/>
          <w:sz w:val="24"/>
        </w:rPr>
        <w:t xml:space="preserve"> </w:t>
      </w:r>
      <w:r>
        <w:rPr>
          <w:sz w:val="24"/>
        </w:rPr>
        <w:t>about</w:t>
      </w:r>
      <w:r>
        <w:rPr>
          <w:spacing w:val="-15"/>
          <w:sz w:val="24"/>
        </w:rPr>
        <w:t xml:space="preserve"> </w:t>
      </w:r>
      <w:r>
        <w:rPr>
          <w:sz w:val="24"/>
        </w:rPr>
        <w:t>an</w:t>
      </w:r>
      <w:r>
        <w:rPr>
          <w:spacing w:val="-17"/>
          <w:sz w:val="24"/>
        </w:rPr>
        <w:t xml:space="preserve"> </w:t>
      </w:r>
      <w:r>
        <w:rPr>
          <w:sz w:val="24"/>
        </w:rPr>
        <w:t>individual’s</w:t>
      </w:r>
      <w:r>
        <w:rPr>
          <w:spacing w:val="-16"/>
          <w:sz w:val="24"/>
        </w:rPr>
        <w:t xml:space="preserve"> </w:t>
      </w:r>
      <w:r>
        <w:rPr>
          <w:sz w:val="24"/>
        </w:rPr>
        <w:t>sexual</w:t>
      </w:r>
      <w:r>
        <w:rPr>
          <w:spacing w:val="-13"/>
          <w:sz w:val="24"/>
        </w:rPr>
        <w:t xml:space="preserve"> </w:t>
      </w:r>
      <w:r>
        <w:rPr>
          <w:sz w:val="24"/>
        </w:rPr>
        <w:t>activity,</w:t>
      </w:r>
      <w:r>
        <w:rPr>
          <w:spacing w:val="-17"/>
          <w:sz w:val="24"/>
        </w:rPr>
        <w:t xml:space="preserve"> </w:t>
      </w:r>
      <w:r>
        <w:rPr>
          <w:sz w:val="24"/>
        </w:rPr>
        <w:t>deficiencies,</w:t>
      </w:r>
      <w:r>
        <w:rPr>
          <w:spacing w:val="-16"/>
          <w:sz w:val="24"/>
        </w:rPr>
        <w:t xml:space="preserve"> </w:t>
      </w:r>
      <w:r>
        <w:rPr>
          <w:sz w:val="24"/>
        </w:rPr>
        <w:t>or</w:t>
      </w:r>
      <w:r>
        <w:rPr>
          <w:spacing w:val="-14"/>
          <w:sz w:val="24"/>
        </w:rPr>
        <w:t xml:space="preserve"> </w:t>
      </w:r>
      <w:r>
        <w:rPr>
          <w:sz w:val="24"/>
        </w:rPr>
        <w:t>prowess;</w:t>
      </w:r>
    </w:p>
    <w:p w14:paraId="25491F1D" w14:textId="77777777" w:rsidR="001E3C44" w:rsidRDefault="001E3C44" w:rsidP="001E3C44">
      <w:pPr>
        <w:pStyle w:val="ListParagraph"/>
        <w:numPr>
          <w:ilvl w:val="1"/>
          <w:numId w:val="1"/>
        </w:numPr>
        <w:tabs>
          <w:tab w:val="left" w:pos="1281"/>
        </w:tabs>
        <w:ind w:right="919"/>
        <w:jc w:val="both"/>
        <w:rPr>
          <w:sz w:val="24"/>
        </w:rPr>
      </w:pPr>
      <w:r>
        <w:rPr>
          <w:sz w:val="24"/>
        </w:rPr>
        <w:t>Displaying or distributing sexually suggestive objects, pictures (including inappropriate computer screensavers and emails), or cartoons;</w:t>
      </w:r>
    </w:p>
    <w:p w14:paraId="013B6FE9" w14:textId="77777777" w:rsidR="001E3C44" w:rsidRDefault="001E3C44" w:rsidP="001E3C44">
      <w:pPr>
        <w:pStyle w:val="ListParagraph"/>
        <w:numPr>
          <w:ilvl w:val="1"/>
          <w:numId w:val="1"/>
        </w:numPr>
        <w:tabs>
          <w:tab w:val="left" w:pos="1281"/>
        </w:tabs>
        <w:ind w:right="921"/>
        <w:jc w:val="both"/>
        <w:rPr>
          <w:sz w:val="24"/>
        </w:rPr>
      </w:pPr>
      <w:r>
        <w:rPr>
          <w:sz w:val="24"/>
        </w:rPr>
        <w:t>Dissemination of sexually explicit voicemail, email, graphics, downloaded material or</w:t>
      </w:r>
      <w:r>
        <w:rPr>
          <w:spacing w:val="-3"/>
          <w:sz w:val="24"/>
        </w:rPr>
        <w:t xml:space="preserve"> </w:t>
      </w:r>
      <w:r>
        <w:rPr>
          <w:sz w:val="24"/>
        </w:rPr>
        <w:t>websites;</w:t>
      </w:r>
    </w:p>
    <w:p w14:paraId="6040DEFC" w14:textId="77777777" w:rsidR="001E3C44" w:rsidRDefault="001E3C44" w:rsidP="001E3C44">
      <w:pPr>
        <w:pStyle w:val="ListParagraph"/>
        <w:numPr>
          <w:ilvl w:val="1"/>
          <w:numId w:val="1"/>
        </w:numPr>
        <w:tabs>
          <w:tab w:val="left" w:pos="1281"/>
        </w:tabs>
        <w:ind w:right="923"/>
        <w:jc w:val="both"/>
        <w:rPr>
          <w:sz w:val="24"/>
        </w:rPr>
      </w:pPr>
      <w:r>
        <w:rPr>
          <w:sz w:val="24"/>
        </w:rPr>
        <w:t>Leering, whistling, brushing against the body, sexual gestures, suggestive or insulting</w:t>
      </w:r>
      <w:r>
        <w:rPr>
          <w:spacing w:val="-2"/>
          <w:sz w:val="24"/>
        </w:rPr>
        <w:t xml:space="preserve"> </w:t>
      </w:r>
      <w:r>
        <w:rPr>
          <w:sz w:val="24"/>
        </w:rPr>
        <w:t>comments;</w:t>
      </w:r>
    </w:p>
    <w:p w14:paraId="33B7633C" w14:textId="77777777" w:rsidR="001E3C44" w:rsidRDefault="001E3C44" w:rsidP="001E3C44">
      <w:pPr>
        <w:pStyle w:val="ListParagraph"/>
        <w:numPr>
          <w:ilvl w:val="1"/>
          <w:numId w:val="1"/>
        </w:numPr>
        <w:tabs>
          <w:tab w:val="left" w:pos="1280"/>
          <w:tab w:val="left" w:pos="1281"/>
        </w:tabs>
        <w:spacing w:line="293" w:lineRule="exact"/>
        <w:rPr>
          <w:sz w:val="24"/>
        </w:rPr>
      </w:pPr>
      <w:r>
        <w:rPr>
          <w:sz w:val="24"/>
        </w:rPr>
        <w:t>Inquiries into one’s sexual</w:t>
      </w:r>
      <w:r>
        <w:rPr>
          <w:spacing w:val="-4"/>
          <w:sz w:val="24"/>
        </w:rPr>
        <w:t xml:space="preserve"> </w:t>
      </w:r>
      <w:r>
        <w:rPr>
          <w:sz w:val="24"/>
        </w:rPr>
        <w:t>experiences;</w:t>
      </w:r>
    </w:p>
    <w:p w14:paraId="1D66B324" w14:textId="77777777" w:rsidR="001E3C44" w:rsidRDefault="001E3C44" w:rsidP="001E3C44">
      <w:pPr>
        <w:pStyle w:val="ListParagraph"/>
        <w:numPr>
          <w:ilvl w:val="1"/>
          <w:numId w:val="1"/>
        </w:numPr>
        <w:tabs>
          <w:tab w:val="left" w:pos="1280"/>
          <w:tab w:val="left" w:pos="1281"/>
        </w:tabs>
        <w:spacing w:line="293" w:lineRule="exact"/>
        <w:rPr>
          <w:sz w:val="24"/>
        </w:rPr>
      </w:pPr>
      <w:r>
        <w:rPr>
          <w:sz w:val="24"/>
        </w:rPr>
        <w:t>Discussion of one’s sexual activities;</w:t>
      </w:r>
      <w:r>
        <w:rPr>
          <w:spacing w:val="-6"/>
          <w:sz w:val="24"/>
        </w:rPr>
        <w:t xml:space="preserve"> </w:t>
      </w:r>
      <w:r>
        <w:rPr>
          <w:sz w:val="24"/>
        </w:rPr>
        <w:t>and</w:t>
      </w:r>
    </w:p>
    <w:p w14:paraId="07F3245A" w14:textId="77777777" w:rsidR="001E3C44" w:rsidRDefault="001E3C44" w:rsidP="001E3C44">
      <w:pPr>
        <w:pStyle w:val="ListParagraph"/>
        <w:numPr>
          <w:ilvl w:val="1"/>
          <w:numId w:val="1"/>
        </w:numPr>
        <w:tabs>
          <w:tab w:val="left" w:pos="1280"/>
          <w:tab w:val="left" w:pos="1281"/>
        </w:tabs>
        <w:spacing w:before="1"/>
        <w:rPr>
          <w:sz w:val="24"/>
        </w:rPr>
      </w:pPr>
      <w:r>
        <w:rPr>
          <w:sz w:val="24"/>
        </w:rPr>
        <w:t>Assault or coerced sexual</w:t>
      </w:r>
      <w:r>
        <w:rPr>
          <w:spacing w:val="-4"/>
          <w:sz w:val="24"/>
        </w:rPr>
        <w:t xml:space="preserve"> </w:t>
      </w:r>
      <w:r>
        <w:rPr>
          <w:sz w:val="24"/>
        </w:rPr>
        <w:t>acts.</w:t>
      </w:r>
    </w:p>
    <w:p w14:paraId="15C653FC" w14:textId="77777777" w:rsidR="001E3C44" w:rsidRDefault="001E3C44" w:rsidP="001E3C44">
      <w:pPr>
        <w:pStyle w:val="BodyText"/>
        <w:spacing w:before="241"/>
        <w:ind w:left="200" w:right="199"/>
        <w:jc w:val="both"/>
      </w:pPr>
      <w:r>
        <w:t>Due to the nature of business, it is possible that any employee may, in the normal course of</w:t>
      </w:r>
      <w:r>
        <w:rPr>
          <w:spacing w:val="-15"/>
        </w:rPr>
        <w:t xml:space="preserve"> </w:t>
      </w:r>
      <w:r>
        <w:t>work,</w:t>
      </w:r>
      <w:r>
        <w:rPr>
          <w:spacing w:val="-18"/>
        </w:rPr>
        <w:t xml:space="preserve"> </w:t>
      </w:r>
      <w:r>
        <w:t>be</w:t>
      </w:r>
      <w:r>
        <w:rPr>
          <w:spacing w:val="-17"/>
        </w:rPr>
        <w:t xml:space="preserve"> </w:t>
      </w:r>
      <w:r>
        <w:t>assigned</w:t>
      </w:r>
      <w:r>
        <w:rPr>
          <w:spacing w:val="-16"/>
        </w:rPr>
        <w:t xml:space="preserve"> </w:t>
      </w:r>
      <w:r>
        <w:t>to</w:t>
      </w:r>
      <w:r>
        <w:rPr>
          <w:spacing w:val="-16"/>
        </w:rPr>
        <w:t xml:space="preserve"> </w:t>
      </w:r>
      <w:r>
        <w:t>look</w:t>
      </w:r>
      <w:r>
        <w:rPr>
          <w:spacing w:val="-15"/>
        </w:rPr>
        <w:t xml:space="preserve"> </w:t>
      </w:r>
      <w:r>
        <w:t>at</w:t>
      </w:r>
      <w:r>
        <w:rPr>
          <w:spacing w:val="-15"/>
        </w:rPr>
        <w:t xml:space="preserve"> </w:t>
      </w:r>
      <w:r>
        <w:t>information,</w:t>
      </w:r>
      <w:r>
        <w:rPr>
          <w:spacing w:val="-16"/>
        </w:rPr>
        <w:t xml:space="preserve"> </w:t>
      </w:r>
      <w:r>
        <w:t>published</w:t>
      </w:r>
      <w:r>
        <w:rPr>
          <w:spacing w:val="-16"/>
        </w:rPr>
        <w:t xml:space="preserve"> </w:t>
      </w:r>
      <w:r>
        <w:t>online</w:t>
      </w:r>
      <w:r>
        <w:rPr>
          <w:spacing w:val="-17"/>
        </w:rPr>
        <w:t xml:space="preserve"> </w:t>
      </w:r>
      <w:r>
        <w:t>on</w:t>
      </w:r>
      <w:r>
        <w:rPr>
          <w:spacing w:val="-16"/>
        </w:rPr>
        <w:t xml:space="preserve"> </w:t>
      </w:r>
      <w:r>
        <w:t>the</w:t>
      </w:r>
      <w:r>
        <w:rPr>
          <w:spacing w:val="-17"/>
        </w:rPr>
        <w:t xml:space="preserve"> </w:t>
      </w:r>
      <w:r>
        <w:t>Internet</w:t>
      </w:r>
      <w:r>
        <w:rPr>
          <w:spacing w:val="-14"/>
        </w:rPr>
        <w:t xml:space="preserve"> </w:t>
      </w:r>
      <w:r>
        <w:t>or</w:t>
      </w:r>
      <w:r>
        <w:rPr>
          <w:spacing w:val="-16"/>
        </w:rPr>
        <w:t xml:space="preserve"> </w:t>
      </w:r>
      <w:r>
        <w:t>elsewhere, which is beyond the control of the College. If any employee is asked to look at any such information which he/she finds personally offensive, it is that employee’s duty to promptly consult his/her manager or Human Resources. When this happens, the manager shall make best efforts to reassign the</w:t>
      </w:r>
      <w:r>
        <w:rPr>
          <w:spacing w:val="-3"/>
        </w:rPr>
        <w:t xml:space="preserve"> </w:t>
      </w:r>
      <w:r>
        <w:t>workload.</w:t>
      </w:r>
    </w:p>
    <w:p w14:paraId="7490A25E" w14:textId="77777777" w:rsidR="001E3C44" w:rsidRDefault="001E3C44" w:rsidP="001E3C44">
      <w:pPr>
        <w:jc w:val="both"/>
        <w:sectPr w:rsidR="001E3C44">
          <w:pgSz w:w="12240" w:h="15840"/>
          <w:pgMar w:top="1360" w:right="1240" w:bottom="1260" w:left="1240" w:header="0" w:footer="1065" w:gutter="0"/>
          <w:pgBorders w:offsetFrom="page">
            <w:top w:val="thinThickSmallGap" w:sz="18" w:space="25" w:color="000000"/>
            <w:left w:val="thinThickSmallGap" w:sz="18" w:space="25" w:color="000000"/>
            <w:bottom w:val="thickThinSmallGap" w:sz="18" w:space="25" w:color="000000"/>
            <w:right w:val="thickThinSmallGap" w:sz="18" w:space="25" w:color="000000"/>
          </w:pgBorders>
          <w:cols w:space="720"/>
        </w:sectPr>
      </w:pPr>
    </w:p>
    <w:p w14:paraId="6BB1D659" w14:textId="77777777" w:rsidR="001E3C44" w:rsidRDefault="001E3C44" w:rsidP="001E3C44">
      <w:pPr>
        <w:pStyle w:val="BodyText"/>
        <w:spacing w:before="80"/>
        <w:ind w:left="200" w:right="198"/>
        <w:jc w:val="both"/>
      </w:pPr>
      <w:r>
        <w:lastRenderedPageBreak/>
        <w:t>If an employee has any questions about what constitutes harassing behavior he/she should ask his/her manager or Human Resources.</w:t>
      </w:r>
    </w:p>
    <w:p w14:paraId="20790B3F" w14:textId="77777777" w:rsidR="001E3C44" w:rsidRDefault="001E3C44" w:rsidP="001E3C44">
      <w:pPr>
        <w:pStyle w:val="BodyText"/>
        <w:rPr>
          <w:sz w:val="21"/>
        </w:rPr>
      </w:pPr>
    </w:p>
    <w:p w14:paraId="5EB12D8D" w14:textId="77777777" w:rsidR="001E3C44" w:rsidRDefault="001E3C44" w:rsidP="001E3C44">
      <w:pPr>
        <w:pStyle w:val="BodyText"/>
        <w:ind w:left="200" w:right="195"/>
        <w:jc w:val="both"/>
      </w:pPr>
      <w:r>
        <w:t>Harassment of Nichols College employees in connection with their work by non- employees may also be a violation of this policy. Any employee who experiences harassment by a non-employee or who observes harassment of an employee by a non- employee shall report such harassment to his/her manager or Human Resources.</w:t>
      </w:r>
      <w:r>
        <w:rPr>
          <w:spacing w:val="32"/>
        </w:rPr>
        <w:t xml:space="preserve"> </w:t>
      </w:r>
      <w:r>
        <w:t>Harassment</w:t>
      </w:r>
      <w:r>
        <w:rPr>
          <w:spacing w:val="-14"/>
        </w:rPr>
        <w:t xml:space="preserve"> </w:t>
      </w:r>
      <w:r>
        <w:t>of</w:t>
      </w:r>
      <w:r>
        <w:rPr>
          <w:spacing w:val="-13"/>
        </w:rPr>
        <w:t xml:space="preserve"> </w:t>
      </w:r>
      <w:r>
        <w:t>Nichols</w:t>
      </w:r>
      <w:r>
        <w:rPr>
          <w:spacing w:val="-17"/>
        </w:rPr>
        <w:t xml:space="preserve"> </w:t>
      </w:r>
      <w:r>
        <w:t>College’s</w:t>
      </w:r>
      <w:r>
        <w:rPr>
          <w:spacing w:val="-15"/>
        </w:rPr>
        <w:t xml:space="preserve"> </w:t>
      </w:r>
      <w:r>
        <w:t>customers, clients, or students by employees is also strictly</w:t>
      </w:r>
      <w:r>
        <w:rPr>
          <w:spacing w:val="-8"/>
        </w:rPr>
        <w:t xml:space="preserve"> </w:t>
      </w:r>
      <w:r>
        <w:t>prohibited.</w:t>
      </w:r>
    </w:p>
    <w:p w14:paraId="4E2D66DE" w14:textId="77777777" w:rsidR="001E3C44" w:rsidRDefault="001E3C44" w:rsidP="001E3C44">
      <w:pPr>
        <w:pStyle w:val="BodyText"/>
        <w:spacing w:before="2"/>
        <w:rPr>
          <w:sz w:val="21"/>
        </w:rPr>
      </w:pPr>
    </w:p>
    <w:p w14:paraId="3ED03B06" w14:textId="77777777" w:rsidR="001E3C44" w:rsidRDefault="001E3C44" w:rsidP="001E3C44">
      <w:pPr>
        <w:pStyle w:val="BodyText"/>
        <w:ind w:left="200" w:right="198"/>
        <w:jc w:val="both"/>
      </w:pPr>
      <w:r>
        <w:t>If any employee of Nichols College believes that he/she has been subjected to sexual harassment, the employee is strongly encouraged either to inform his/her manager or Human Resources.</w:t>
      </w:r>
    </w:p>
    <w:p w14:paraId="55752FFE" w14:textId="77777777" w:rsidR="001E3C44" w:rsidRDefault="001E3C44" w:rsidP="001E3C44">
      <w:pPr>
        <w:pStyle w:val="BodyText"/>
        <w:spacing w:before="2"/>
        <w:rPr>
          <w:sz w:val="21"/>
        </w:rPr>
      </w:pPr>
    </w:p>
    <w:p w14:paraId="0BBF02CF" w14:textId="77777777" w:rsidR="001E3C44" w:rsidRDefault="001E3C44" w:rsidP="001E3C44">
      <w:pPr>
        <w:pStyle w:val="BodyText"/>
        <w:ind w:left="200" w:right="197"/>
        <w:jc w:val="both"/>
      </w:pPr>
      <w:r>
        <w:t>Any reported incident will be promptly and thoroughly investigated. While each investigation will proceed as the particular circumstances warrant, an investigation will at a minimum involve an interview with the employee making the complaint and interviews with persons identified as witnesses or having knowledge of the incident or conduct. Nichols will conduct such investigations in a confidential manner to the extent permitted</w:t>
      </w:r>
      <w:r>
        <w:rPr>
          <w:spacing w:val="-12"/>
        </w:rPr>
        <w:t xml:space="preserve"> </w:t>
      </w:r>
      <w:r>
        <w:t>by</w:t>
      </w:r>
      <w:r>
        <w:rPr>
          <w:spacing w:val="-10"/>
        </w:rPr>
        <w:t xml:space="preserve"> </w:t>
      </w:r>
      <w:r>
        <w:t>law.</w:t>
      </w:r>
      <w:r>
        <w:rPr>
          <w:spacing w:val="38"/>
        </w:rPr>
        <w:t xml:space="preserve"> </w:t>
      </w:r>
      <w:r>
        <w:t>Also,</w:t>
      </w:r>
      <w:r>
        <w:rPr>
          <w:spacing w:val="-10"/>
        </w:rPr>
        <w:t xml:space="preserve"> </w:t>
      </w:r>
      <w:r>
        <w:t>any</w:t>
      </w:r>
      <w:r>
        <w:rPr>
          <w:spacing w:val="-12"/>
        </w:rPr>
        <w:t xml:space="preserve"> </w:t>
      </w:r>
      <w:r>
        <w:t>form</w:t>
      </w:r>
      <w:r>
        <w:rPr>
          <w:spacing w:val="-10"/>
        </w:rPr>
        <w:t xml:space="preserve"> </w:t>
      </w:r>
      <w:r>
        <w:t>of</w:t>
      </w:r>
      <w:r>
        <w:rPr>
          <w:spacing w:val="-9"/>
        </w:rPr>
        <w:t xml:space="preserve"> </w:t>
      </w:r>
      <w:r>
        <w:t>retaliation</w:t>
      </w:r>
      <w:r>
        <w:rPr>
          <w:spacing w:val="-11"/>
        </w:rPr>
        <w:t xml:space="preserve"> </w:t>
      </w:r>
      <w:r>
        <w:t>directed</w:t>
      </w:r>
      <w:r>
        <w:rPr>
          <w:spacing w:val="-11"/>
        </w:rPr>
        <w:t xml:space="preserve"> </w:t>
      </w:r>
      <w:r>
        <w:t>towards</w:t>
      </w:r>
      <w:r>
        <w:rPr>
          <w:spacing w:val="-11"/>
        </w:rPr>
        <w:t xml:space="preserve"> </w:t>
      </w:r>
      <w:r>
        <w:t>an</w:t>
      </w:r>
      <w:r>
        <w:rPr>
          <w:spacing w:val="-9"/>
        </w:rPr>
        <w:t xml:space="preserve"> </w:t>
      </w:r>
      <w:r>
        <w:t>individual</w:t>
      </w:r>
      <w:r>
        <w:rPr>
          <w:spacing w:val="-9"/>
        </w:rPr>
        <w:t xml:space="preserve"> </w:t>
      </w:r>
      <w:r>
        <w:t>who</w:t>
      </w:r>
      <w:r>
        <w:rPr>
          <w:spacing w:val="-11"/>
        </w:rPr>
        <w:t xml:space="preserve"> </w:t>
      </w:r>
      <w:r>
        <w:t>makes a</w:t>
      </w:r>
      <w:r>
        <w:rPr>
          <w:spacing w:val="-7"/>
        </w:rPr>
        <w:t xml:space="preserve"> </w:t>
      </w:r>
      <w:r>
        <w:t>complaint</w:t>
      </w:r>
      <w:r>
        <w:rPr>
          <w:spacing w:val="-4"/>
        </w:rPr>
        <w:t xml:space="preserve"> </w:t>
      </w:r>
      <w:r>
        <w:t>or</w:t>
      </w:r>
      <w:r>
        <w:rPr>
          <w:spacing w:val="-5"/>
        </w:rPr>
        <w:t xml:space="preserve"> </w:t>
      </w:r>
      <w:r>
        <w:t>who</w:t>
      </w:r>
      <w:r>
        <w:rPr>
          <w:spacing w:val="-5"/>
        </w:rPr>
        <w:t xml:space="preserve"> </w:t>
      </w:r>
      <w:r>
        <w:t>participates</w:t>
      </w:r>
      <w:r>
        <w:rPr>
          <w:spacing w:val="-6"/>
        </w:rPr>
        <w:t xml:space="preserve"> </w:t>
      </w:r>
      <w:r>
        <w:t>or</w:t>
      </w:r>
      <w:r>
        <w:rPr>
          <w:spacing w:val="-3"/>
        </w:rPr>
        <w:t xml:space="preserve"> </w:t>
      </w:r>
      <w:r>
        <w:t>cooperates</w:t>
      </w:r>
      <w:r>
        <w:rPr>
          <w:spacing w:val="-4"/>
        </w:rPr>
        <w:t xml:space="preserve"> </w:t>
      </w:r>
      <w:r>
        <w:t>in</w:t>
      </w:r>
      <w:r>
        <w:rPr>
          <w:spacing w:val="-5"/>
        </w:rPr>
        <w:t xml:space="preserve"> </w:t>
      </w:r>
      <w:r>
        <w:t>an</w:t>
      </w:r>
      <w:r>
        <w:rPr>
          <w:spacing w:val="-2"/>
        </w:rPr>
        <w:t xml:space="preserve"> </w:t>
      </w:r>
      <w:r>
        <w:t>investigation</w:t>
      </w:r>
      <w:r>
        <w:rPr>
          <w:spacing w:val="-3"/>
        </w:rPr>
        <w:t xml:space="preserve"> </w:t>
      </w:r>
      <w:r>
        <w:t>is</w:t>
      </w:r>
      <w:r>
        <w:rPr>
          <w:spacing w:val="-6"/>
        </w:rPr>
        <w:t xml:space="preserve"> </w:t>
      </w:r>
      <w:r>
        <w:t>unlawful</w:t>
      </w:r>
      <w:r>
        <w:rPr>
          <w:spacing w:val="-5"/>
        </w:rPr>
        <w:t xml:space="preserve"> </w:t>
      </w:r>
      <w:r>
        <w:t>and</w:t>
      </w:r>
      <w:r>
        <w:rPr>
          <w:spacing w:val="-6"/>
        </w:rPr>
        <w:t xml:space="preserve"> </w:t>
      </w:r>
      <w:r>
        <w:t>will</w:t>
      </w:r>
      <w:r>
        <w:rPr>
          <w:spacing w:val="1"/>
        </w:rPr>
        <w:t xml:space="preserve"> </w:t>
      </w:r>
      <w:r>
        <w:t>not be tolerated by Nichols</w:t>
      </w:r>
      <w:r>
        <w:rPr>
          <w:spacing w:val="-6"/>
        </w:rPr>
        <w:t xml:space="preserve"> </w:t>
      </w:r>
      <w:r>
        <w:t>College.</w:t>
      </w:r>
    </w:p>
    <w:p w14:paraId="39DB8961" w14:textId="77777777" w:rsidR="001E3C44" w:rsidRDefault="001E3C44" w:rsidP="001E3C44">
      <w:pPr>
        <w:pStyle w:val="BodyText"/>
        <w:spacing w:before="2"/>
        <w:rPr>
          <w:sz w:val="21"/>
        </w:rPr>
      </w:pPr>
    </w:p>
    <w:p w14:paraId="36322156" w14:textId="77777777" w:rsidR="001E3C44" w:rsidRDefault="001E3C44" w:rsidP="001E3C44">
      <w:pPr>
        <w:pStyle w:val="BodyText"/>
        <w:ind w:left="200" w:right="199"/>
        <w:jc w:val="both"/>
      </w:pPr>
      <w:r>
        <w:t>If,</w:t>
      </w:r>
      <w:r>
        <w:rPr>
          <w:spacing w:val="-7"/>
        </w:rPr>
        <w:t xml:space="preserve"> </w:t>
      </w:r>
      <w:r>
        <w:t>as</w:t>
      </w:r>
      <w:r>
        <w:rPr>
          <w:spacing w:val="-6"/>
        </w:rPr>
        <w:t xml:space="preserve"> </w:t>
      </w:r>
      <w:r>
        <w:t>a</w:t>
      </w:r>
      <w:r>
        <w:rPr>
          <w:spacing w:val="-8"/>
        </w:rPr>
        <w:t xml:space="preserve"> </w:t>
      </w:r>
      <w:r>
        <w:t>result</w:t>
      </w:r>
      <w:r>
        <w:rPr>
          <w:spacing w:val="-7"/>
        </w:rPr>
        <w:t xml:space="preserve"> </w:t>
      </w:r>
      <w:r>
        <w:t>of</w:t>
      </w:r>
      <w:r>
        <w:rPr>
          <w:spacing w:val="-6"/>
        </w:rPr>
        <w:t xml:space="preserve"> </w:t>
      </w:r>
      <w:r>
        <w:t>the</w:t>
      </w:r>
      <w:r>
        <w:rPr>
          <w:spacing w:val="-8"/>
        </w:rPr>
        <w:t xml:space="preserve"> </w:t>
      </w:r>
      <w:r>
        <w:t>investigation,</w:t>
      </w:r>
      <w:r>
        <w:rPr>
          <w:spacing w:val="-8"/>
        </w:rPr>
        <w:t xml:space="preserve"> </w:t>
      </w:r>
      <w:r>
        <w:t>it</w:t>
      </w:r>
      <w:r>
        <w:rPr>
          <w:spacing w:val="-4"/>
        </w:rPr>
        <w:t xml:space="preserve"> </w:t>
      </w:r>
      <w:r>
        <w:t>is</w:t>
      </w:r>
      <w:r>
        <w:rPr>
          <w:spacing w:val="-5"/>
        </w:rPr>
        <w:t xml:space="preserve"> </w:t>
      </w:r>
      <w:r>
        <w:t>determined</w:t>
      </w:r>
      <w:r>
        <w:rPr>
          <w:spacing w:val="-9"/>
        </w:rPr>
        <w:t xml:space="preserve"> </w:t>
      </w:r>
      <w:r>
        <w:t>that</w:t>
      </w:r>
      <w:r>
        <w:rPr>
          <w:spacing w:val="-6"/>
        </w:rPr>
        <w:t xml:space="preserve"> </w:t>
      </w:r>
      <w:r>
        <w:t>any</w:t>
      </w:r>
      <w:r>
        <w:rPr>
          <w:spacing w:val="-6"/>
        </w:rPr>
        <w:t xml:space="preserve"> </w:t>
      </w:r>
      <w:r>
        <w:t>individual</w:t>
      </w:r>
      <w:r>
        <w:rPr>
          <w:spacing w:val="-4"/>
        </w:rPr>
        <w:t xml:space="preserve"> </w:t>
      </w:r>
      <w:r>
        <w:t>engaged</w:t>
      </w:r>
      <w:r>
        <w:rPr>
          <w:spacing w:val="-6"/>
        </w:rPr>
        <w:t xml:space="preserve"> </w:t>
      </w:r>
      <w:r>
        <w:t>in</w:t>
      </w:r>
      <w:r>
        <w:rPr>
          <w:spacing w:val="-5"/>
        </w:rPr>
        <w:t xml:space="preserve"> </w:t>
      </w:r>
      <w:r>
        <w:t>conduct that</w:t>
      </w:r>
      <w:r>
        <w:rPr>
          <w:spacing w:val="-16"/>
        </w:rPr>
        <w:t xml:space="preserve"> </w:t>
      </w:r>
      <w:r>
        <w:t>either</w:t>
      </w:r>
      <w:r>
        <w:rPr>
          <w:spacing w:val="-17"/>
        </w:rPr>
        <w:t xml:space="preserve"> </w:t>
      </w:r>
      <w:r>
        <w:t>constitutes</w:t>
      </w:r>
      <w:r>
        <w:rPr>
          <w:spacing w:val="-20"/>
        </w:rPr>
        <w:t xml:space="preserve"> </w:t>
      </w:r>
      <w:r>
        <w:t>harassment</w:t>
      </w:r>
      <w:r>
        <w:rPr>
          <w:spacing w:val="-16"/>
        </w:rPr>
        <w:t xml:space="preserve"> </w:t>
      </w:r>
      <w:r>
        <w:t>or</w:t>
      </w:r>
      <w:r>
        <w:rPr>
          <w:spacing w:val="-17"/>
        </w:rPr>
        <w:t xml:space="preserve"> </w:t>
      </w:r>
      <w:r>
        <w:t>otherwise</w:t>
      </w:r>
      <w:r>
        <w:rPr>
          <w:spacing w:val="-18"/>
        </w:rPr>
        <w:t xml:space="preserve"> </w:t>
      </w:r>
      <w:r>
        <w:t>violates</w:t>
      </w:r>
      <w:r>
        <w:rPr>
          <w:spacing w:val="-17"/>
        </w:rPr>
        <w:t xml:space="preserve"> </w:t>
      </w:r>
      <w:r>
        <w:t>the</w:t>
      </w:r>
      <w:r>
        <w:rPr>
          <w:spacing w:val="-18"/>
        </w:rPr>
        <w:t xml:space="preserve"> </w:t>
      </w:r>
      <w:r>
        <w:t>College’s</w:t>
      </w:r>
      <w:r>
        <w:rPr>
          <w:spacing w:val="-16"/>
        </w:rPr>
        <w:t xml:space="preserve"> </w:t>
      </w:r>
      <w:r>
        <w:t>policies,</w:t>
      </w:r>
      <w:r>
        <w:rPr>
          <w:spacing w:val="-17"/>
        </w:rPr>
        <w:t xml:space="preserve"> </w:t>
      </w:r>
      <w:r>
        <w:t>appropriate remedial or disciplinary action will be taken. Such actions could include (among others) eliminating contact between the employees involved in the incident, mandated training and/or counseling, demotion or immediate</w:t>
      </w:r>
      <w:r>
        <w:rPr>
          <w:spacing w:val="-4"/>
        </w:rPr>
        <w:t xml:space="preserve"> </w:t>
      </w:r>
      <w:r>
        <w:t>termination.</w:t>
      </w:r>
    </w:p>
    <w:p w14:paraId="3C35A494" w14:textId="77777777" w:rsidR="001E3C44" w:rsidRDefault="001E3C44" w:rsidP="001E3C44">
      <w:pPr>
        <w:pStyle w:val="BodyText"/>
        <w:spacing w:before="1"/>
        <w:rPr>
          <w:sz w:val="21"/>
        </w:rPr>
      </w:pPr>
    </w:p>
    <w:p w14:paraId="70F78E6A" w14:textId="77777777" w:rsidR="001E3C44" w:rsidRDefault="001E3C44" w:rsidP="001E3C44">
      <w:pPr>
        <w:pStyle w:val="BodyText"/>
        <w:ind w:left="200" w:right="199"/>
        <w:jc w:val="both"/>
      </w:pPr>
      <w:r>
        <w:t>Nichols College will also meet with the employees involved to make certain that any improper conduct has stopped, and that there has been no discrimination or retaliatory action against the complaining employee.</w:t>
      </w:r>
    </w:p>
    <w:p w14:paraId="641F71BD" w14:textId="77777777" w:rsidR="001E3C44" w:rsidRDefault="001E3C44" w:rsidP="001E3C44">
      <w:pPr>
        <w:pStyle w:val="BodyText"/>
        <w:spacing w:before="2"/>
        <w:rPr>
          <w:sz w:val="21"/>
        </w:rPr>
      </w:pPr>
    </w:p>
    <w:p w14:paraId="255B5BF8" w14:textId="77777777" w:rsidR="001E3C44" w:rsidRDefault="001E3C44" w:rsidP="001E3C44">
      <w:pPr>
        <w:pStyle w:val="BodyText"/>
        <w:ind w:left="200" w:right="202"/>
        <w:jc w:val="both"/>
      </w:pPr>
      <w:r>
        <w:t>Employees should be aware that while this policy sets forth our goals of promoting a workplace that is free of harassment, the policy is not designed or intended to limit our authority to discipline or take remedial action for workplace conduct which we deem unacceptable, regardless of whether that conduct satisfies the definition of sexual harassment or other forms of illegal harassment.</w:t>
      </w:r>
    </w:p>
    <w:p w14:paraId="3CE3F9AF" w14:textId="77777777" w:rsidR="001E3C44" w:rsidRDefault="001E3C44" w:rsidP="001E3C44">
      <w:pPr>
        <w:pStyle w:val="BodyText"/>
        <w:spacing w:before="1"/>
        <w:rPr>
          <w:sz w:val="21"/>
        </w:rPr>
      </w:pPr>
    </w:p>
    <w:p w14:paraId="10EE7815" w14:textId="77777777" w:rsidR="001E3C44" w:rsidRDefault="001E3C44" w:rsidP="001E3C44">
      <w:pPr>
        <w:pStyle w:val="BodyText"/>
        <w:ind w:left="200" w:right="200"/>
        <w:jc w:val="both"/>
      </w:pPr>
      <w:r>
        <w:t>The importance of this policy cannot be emphasized enough. An environment free of sexual</w:t>
      </w:r>
      <w:r>
        <w:rPr>
          <w:spacing w:val="-3"/>
        </w:rPr>
        <w:t xml:space="preserve"> </w:t>
      </w:r>
      <w:r>
        <w:t>harassment</w:t>
      </w:r>
      <w:r>
        <w:rPr>
          <w:spacing w:val="-3"/>
        </w:rPr>
        <w:t xml:space="preserve"> </w:t>
      </w:r>
      <w:r>
        <w:t>is</w:t>
      </w:r>
      <w:r>
        <w:rPr>
          <w:spacing w:val="-4"/>
        </w:rPr>
        <w:t xml:space="preserve"> </w:t>
      </w:r>
      <w:r>
        <w:t>not</w:t>
      </w:r>
      <w:r>
        <w:rPr>
          <w:spacing w:val="-2"/>
        </w:rPr>
        <w:t xml:space="preserve"> </w:t>
      </w:r>
      <w:r>
        <w:t>only</w:t>
      </w:r>
      <w:r>
        <w:rPr>
          <w:spacing w:val="-7"/>
        </w:rPr>
        <w:t xml:space="preserve"> </w:t>
      </w:r>
      <w:r>
        <w:t>the</w:t>
      </w:r>
      <w:r>
        <w:rPr>
          <w:spacing w:val="-5"/>
        </w:rPr>
        <w:t xml:space="preserve"> </w:t>
      </w:r>
      <w:r>
        <w:t>law,</w:t>
      </w:r>
      <w:r>
        <w:rPr>
          <w:spacing w:val="-3"/>
        </w:rPr>
        <w:t xml:space="preserve"> </w:t>
      </w:r>
      <w:r>
        <w:t>it</w:t>
      </w:r>
      <w:r>
        <w:rPr>
          <w:spacing w:val="-4"/>
        </w:rPr>
        <w:t xml:space="preserve"> </w:t>
      </w:r>
      <w:r>
        <w:t>is</w:t>
      </w:r>
      <w:r>
        <w:rPr>
          <w:spacing w:val="-4"/>
        </w:rPr>
        <w:t xml:space="preserve"> </w:t>
      </w:r>
      <w:r>
        <w:t>fundamental</w:t>
      </w:r>
      <w:r>
        <w:rPr>
          <w:spacing w:val="-3"/>
        </w:rPr>
        <w:t xml:space="preserve"> </w:t>
      </w:r>
      <w:r>
        <w:t>to</w:t>
      </w:r>
      <w:r>
        <w:rPr>
          <w:spacing w:val="-4"/>
        </w:rPr>
        <w:t xml:space="preserve"> </w:t>
      </w:r>
      <w:r>
        <w:t>the</w:t>
      </w:r>
      <w:r>
        <w:rPr>
          <w:spacing w:val="-5"/>
        </w:rPr>
        <w:t xml:space="preserve"> </w:t>
      </w:r>
      <w:r>
        <w:t>culture</w:t>
      </w:r>
      <w:r>
        <w:rPr>
          <w:spacing w:val="-3"/>
        </w:rPr>
        <w:t xml:space="preserve"> </w:t>
      </w:r>
      <w:r>
        <w:t>of</w:t>
      </w:r>
      <w:r>
        <w:rPr>
          <w:spacing w:val="-3"/>
        </w:rPr>
        <w:t xml:space="preserve"> </w:t>
      </w:r>
      <w:r>
        <w:t>Nichols</w:t>
      </w:r>
      <w:r>
        <w:rPr>
          <w:spacing w:val="-4"/>
        </w:rPr>
        <w:t xml:space="preserve"> </w:t>
      </w:r>
      <w:r>
        <w:t>College. While the College hopes that any employee who believes that he/she has been sexually harassed will immediately bring the matter to the attention of his/her manager and/or the</w:t>
      </w:r>
      <w:r>
        <w:rPr>
          <w:spacing w:val="-16"/>
        </w:rPr>
        <w:t xml:space="preserve"> </w:t>
      </w:r>
      <w:r>
        <w:t>employees</w:t>
      </w:r>
      <w:r>
        <w:rPr>
          <w:spacing w:val="-13"/>
        </w:rPr>
        <w:t xml:space="preserve"> </w:t>
      </w:r>
      <w:r>
        <w:t>designated</w:t>
      </w:r>
      <w:r>
        <w:rPr>
          <w:spacing w:val="-14"/>
        </w:rPr>
        <w:t xml:space="preserve"> </w:t>
      </w:r>
      <w:r>
        <w:t>above,</w:t>
      </w:r>
      <w:r>
        <w:rPr>
          <w:spacing w:val="-12"/>
        </w:rPr>
        <w:t xml:space="preserve"> </w:t>
      </w:r>
      <w:r>
        <w:t>employees</w:t>
      </w:r>
      <w:r>
        <w:rPr>
          <w:spacing w:val="-13"/>
        </w:rPr>
        <w:t xml:space="preserve"> </w:t>
      </w:r>
      <w:r>
        <w:t>also</w:t>
      </w:r>
      <w:r>
        <w:rPr>
          <w:spacing w:val="-15"/>
        </w:rPr>
        <w:t xml:space="preserve"> </w:t>
      </w:r>
      <w:r>
        <w:t>have</w:t>
      </w:r>
      <w:r>
        <w:rPr>
          <w:spacing w:val="-13"/>
        </w:rPr>
        <w:t xml:space="preserve"> </w:t>
      </w:r>
      <w:r>
        <w:t>the</w:t>
      </w:r>
      <w:r>
        <w:rPr>
          <w:spacing w:val="-14"/>
        </w:rPr>
        <w:t xml:space="preserve"> </w:t>
      </w:r>
      <w:r>
        <w:t>right</w:t>
      </w:r>
      <w:r>
        <w:rPr>
          <w:spacing w:val="-14"/>
        </w:rPr>
        <w:t xml:space="preserve"> </w:t>
      </w:r>
      <w:r>
        <w:t>to</w:t>
      </w:r>
      <w:r>
        <w:rPr>
          <w:spacing w:val="-15"/>
        </w:rPr>
        <w:t xml:space="preserve"> </w:t>
      </w:r>
      <w:r>
        <w:t>contact</w:t>
      </w:r>
      <w:r>
        <w:rPr>
          <w:spacing w:val="-14"/>
        </w:rPr>
        <w:t xml:space="preserve"> </w:t>
      </w:r>
      <w:r>
        <w:t>the</w:t>
      </w:r>
      <w:r>
        <w:rPr>
          <w:spacing w:val="-16"/>
        </w:rPr>
        <w:t xml:space="preserve"> </w:t>
      </w:r>
      <w:r>
        <w:t>state</w:t>
      </w:r>
      <w:r>
        <w:rPr>
          <w:spacing w:val="-13"/>
        </w:rPr>
        <w:t xml:space="preserve"> </w:t>
      </w:r>
      <w:r>
        <w:t>and/or federal employment discrimination agencies which enforce the law against sexual harassment and</w:t>
      </w:r>
      <w:r>
        <w:rPr>
          <w:spacing w:val="-1"/>
        </w:rPr>
        <w:t xml:space="preserve"> </w:t>
      </w:r>
      <w:r>
        <w:t>discrimination:</w:t>
      </w:r>
    </w:p>
    <w:p w14:paraId="27817860" w14:textId="77777777" w:rsidR="001E3C44" w:rsidRDefault="001E3C44" w:rsidP="001E3C44">
      <w:pPr>
        <w:jc w:val="both"/>
        <w:sectPr w:rsidR="001E3C44">
          <w:pgSz w:w="12240" w:h="15840"/>
          <w:pgMar w:top="1360" w:right="1240" w:bottom="1260" w:left="1240" w:header="0" w:footer="1065" w:gutter="0"/>
          <w:pgBorders w:offsetFrom="page">
            <w:top w:val="thinThickSmallGap" w:sz="18" w:space="25" w:color="000000"/>
            <w:left w:val="thinThickSmallGap" w:sz="18" w:space="25" w:color="000000"/>
            <w:bottom w:val="thickThinSmallGap" w:sz="18" w:space="25" w:color="000000"/>
            <w:right w:val="thickThinSmallGap" w:sz="18" w:space="25" w:color="000000"/>
          </w:pgBorders>
          <w:cols w:space="720"/>
        </w:sectPr>
      </w:pPr>
    </w:p>
    <w:tbl>
      <w:tblPr>
        <w:tblW w:w="0" w:type="auto"/>
        <w:tblInd w:w="715" w:type="dxa"/>
        <w:tblLayout w:type="fixed"/>
        <w:tblCellMar>
          <w:left w:w="0" w:type="dxa"/>
          <w:right w:w="0" w:type="dxa"/>
        </w:tblCellMar>
        <w:tblLook w:val="01E0" w:firstRow="1" w:lastRow="1" w:firstColumn="1" w:lastColumn="1" w:noHBand="0" w:noVBand="0"/>
      </w:tblPr>
      <w:tblGrid>
        <w:gridCol w:w="794"/>
        <w:gridCol w:w="4174"/>
        <w:gridCol w:w="3971"/>
      </w:tblGrid>
      <w:tr w:rsidR="001E3C44" w14:paraId="295AD8ED" w14:textId="77777777" w:rsidTr="003A7D73">
        <w:trPr>
          <w:trHeight w:val="1772"/>
        </w:trPr>
        <w:tc>
          <w:tcPr>
            <w:tcW w:w="794" w:type="dxa"/>
          </w:tcPr>
          <w:p w14:paraId="2CF3BDF0" w14:textId="77777777" w:rsidR="001E3C44" w:rsidRDefault="001E3C44" w:rsidP="003A7D73">
            <w:pPr>
              <w:pStyle w:val="TableParagraph"/>
              <w:spacing w:line="267" w:lineRule="exact"/>
              <w:ind w:left="200"/>
              <w:rPr>
                <w:rFonts w:ascii="Calibri"/>
              </w:rPr>
            </w:pPr>
            <w:r>
              <w:rPr>
                <w:rFonts w:ascii="Calibri"/>
              </w:rPr>
              <w:lastRenderedPageBreak/>
              <w:t>1.</w:t>
            </w:r>
          </w:p>
        </w:tc>
        <w:tc>
          <w:tcPr>
            <w:tcW w:w="8145" w:type="dxa"/>
            <w:gridSpan w:val="2"/>
          </w:tcPr>
          <w:p w14:paraId="1DCA6978" w14:textId="77777777" w:rsidR="001E3C44" w:rsidRDefault="001E3C44" w:rsidP="003A7D73">
            <w:pPr>
              <w:pStyle w:val="TableParagraph"/>
              <w:tabs>
                <w:tab w:val="left" w:pos="855"/>
                <w:tab w:val="left" w:pos="1802"/>
                <w:tab w:val="left" w:pos="2663"/>
                <w:tab w:val="left" w:pos="3500"/>
                <w:tab w:val="left" w:pos="5090"/>
                <w:tab w:val="left" w:pos="6623"/>
              </w:tabs>
              <w:ind w:left="233" w:right="197"/>
              <w:rPr>
                <w:sz w:val="24"/>
              </w:rPr>
            </w:pPr>
            <w:r>
              <w:rPr>
                <w:sz w:val="24"/>
              </w:rPr>
              <w:t>The</w:t>
            </w:r>
            <w:r>
              <w:rPr>
                <w:sz w:val="24"/>
              </w:rPr>
              <w:tab/>
              <w:t>United</w:t>
            </w:r>
            <w:r>
              <w:rPr>
                <w:sz w:val="24"/>
              </w:rPr>
              <w:tab/>
              <w:t>States</w:t>
            </w:r>
            <w:r>
              <w:rPr>
                <w:sz w:val="24"/>
              </w:rPr>
              <w:tab/>
              <w:t>Equal</w:t>
            </w:r>
            <w:r>
              <w:rPr>
                <w:sz w:val="24"/>
              </w:rPr>
              <w:tab/>
              <w:t>Employment</w:t>
            </w:r>
            <w:r>
              <w:rPr>
                <w:sz w:val="24"/>
              </w:rPr>
              <w:tab/>
              <w:t>Opportunity</w:t>
            </w:r>
            <w:r>
              <w:rPr>
                <w:sz w:val="24"/>
              </w:rPr>
              <w:tab/>
            </w:r>
            <w:r>
              <w:rPr>
                <w:spacing w:val="-3"/>
                <w:sz w:val="24"/>
              </w:rPr>
              <w:t xml:space="preserve">Commission </w:t>
            </w:r>
            <w:r>
              <w:rPr>
                <w:sz w:val="24"/>
              </w:rPr>
              <w:t>(“EEOC”)</w:t>
            </w:r>
          </w:p>
          <w:p w14:paraId="793CECCB" w14:textId="77777777" w:rsidR="001E3C44" w:rsidRDefault="001E3C44" w:rsidP="003A7D73">
            <w:pPr>
              <w:pStyle w:val="TableParagraph"/>
              <w:ind w:left="233" w:right="5005"/>
              <w:rPr>
                <w:sz w:val="24"/>
              </w:rPr>
            </w:pPr>
            <w:r>
              <w:rPr>
                <w:sz w:val="24"/>
              </w:rPr>
              <w:t>475 J.F.K. Federal Building Government Center Boston, MA 02203-0506</w:t>
            </w:r>
          </w:p>
          <w:p w14:paraId="31551D89" w14:textId="77777777" w:rsidR="001E3C44" w:rsidRDefault="001E3C44" w:rsidP="003A7D73">
            <w:pPr>
              <w:pStyle w:val="TableParagraph"/>
              <w:ind w:left="233"/>
              <w:rPr>
                <w:sz w:val="24"/>
              </w:rPr>
            </w:pPr>
            <w:r>
              <w:rPr>
                <w:sz w:val="24"/>
              </w:rPr>
              <w:t>(617)-565-3200</w:t>
            </w:r>
          </w:p>
        </w:tc>
      </w:tr>
      <w:tr w:rsidR="001E3C44" w14:paraId="5077C0CB" w14:textId="77777777" w:rsidTr="003A7D73">
        <w:trPr>
          <w:trHeight w:val="409"/>
        </w:trPr>
        <w:tc>
          <w:tcPr>
            <w:tcW w:w="794" w:type="dxa"/>
          </w:tcPr>
          <w:p w14:paraId="1D40D2DE" w14:textId="77777777" w:rsidR="001E3C44" w:rsidRDefault="001E3C44" w:rsidP="003A7D73">
            <w:pPr>
              <w:pStyle w:val="TableParagraph"/>
              <w:spacing w:before="136" w:line="253" w:lineRule="exact"/>
              <w:ind w:left="360"/>
              <w:rPr>
                <w:sz w:val="24"/>
              </w:rPr>
            </w:pPr>
            <w:r>
              <w:rPr>
                <w:sz w:val="24"/>
              </w:rPr>
              <w:t>2.</w:t>
            </w:r>
          </w:p>
        </w:tc>
        <w:tc>
          <w:tcPr>
            <w:tcW w:w="8145" w:type="dxa"/>
            <w:gridSpan w:val="2"/>
          </w:tcPr>
          <w:p w14:paraId="5AE64F29" w14:textId="77777777" w:rsidR="001E3C44" w:rsidRDefault="001E3C44" w:rsidP="003A7D73">
            <w:pPr>
              <w:pStyle w:val="TableParagraph"/>
              <w:spacing w:before="136" w:line="253" w:lineRule="exact"/>
              <w:ind w:left="233"/>
              <w:rPr>
                <w:sz w:val="24"/>
              </w:rPr>
            </w:pPr>
            <w:r>
              <w:rPr>
                <w:sz w:val="24"/>
              </w:rPr>
              <w:t>The Massachusetts Commission Against Discrimination (“MCAD”)</w:t>
            </w:r>
          </w:p>
        </w:tc>
      </w:tr>
      <w:tr w:rsidR="001E3C44" w14:paraId="7DBF4907" w14:textId="77777777" w:rsidTr="003A7D73">
        <w:trPr>
          <w:trHeight w:val="1226"/>
        </w:trPr>
        <w:tc>
          <w:tcPr>
            <w:tcW w:w="794" w:type="dxa"/>
          </w:tcPr>
          <w:p w14:paraId="1D2C10FA" w14:textId="77777777" w:rsidR="001E3C44" w:rsidRDefault="001E3C44" w:rsidP="003A7D73">
            <w:pPr>
              <w:pStyle w:val="TableParagraph"/>
              <w:ind w:left="0"/>
              <w:rPr>
                <w:rFonts w:ascii="Times New Roman"/>
                <w:sz w:val="24"/>
              </w:rPr>
            </w:pPr>
          </w:p>
        </w:tc>
        <w:tc>
          <w:tcPr>
            <w:tcW w:w="4174" w:type="dxa"/>
          </w:tcPr>
          <w:p w14:paraId="3E940982" w14:textId="77777777" w:rsidR="001E3C44" w:rsidRDefault="001E3C44" w:rsidP="003A7D73">
            <w:pPr>
              <w:pStyle w:val="TableParagraph"/>
              <w:spacing w:line="272" w:lineRule="exact"/>
              <w:ind w:left="233"/>
              <w:rPr>
                <w:sz w:val="24"/>
              </w:rPr>
            </w:pPr>
            <w:r>
              <w:rPr>
                <w:sz w:val="24"/>
              </w:rPr>
              <w:t>Boston Office:</w:t>
            </w:r>
          </w:p>
          <w:p w14:paraId="503D8D07" w14:textId="77777777" w:rsidR="001E3C44" w:rsidRDefault="001E3C44" w:rsidP="003A7D73">
            <w:pPr>
              <w:pStyle w:val="TableParagraph"/>
              <w:ind w:left="233" w:right="573"/>
              <w:rPr>
                <w:sz w:val="24"/>
              </w:rPr>
            </w:pPr>
            <w:r>
              <w:rPr>
                <w:sz w:val="24"/>
              </w:rPr>
              <w:t>One Ashburton Place – RM 601 Boston, MA 02108</w:t>
            </w:r>
          </w:p>
          <w:p w14:paraId="64582659" w14:textId="77777777" w:rsidR="001E3C44" w:rsidRDefault="001E3C44" w:rsidP="003A7D73">
            <w:pPr>
              <w:pStyle w:val="TableParagraph"/>
              <w:spacing w:line="272" w:lineRule="exact"/>
              <w:ind w:left="233"/>
              <w:rPr>
                <w:sz w:val="24"/>
              </w:rPr>
            </w:pPr>
            <w:r>
              <w:rPr>
                <w:sz w:val="24"/>
              </w:rPr>
              <w:t>(617)-727-3990</w:t>
            </w:r>
          </w:p>
        </w:tc>
        <w:tc>
          <w:tcPr>
            <w:tcW w:w="3971" w:type="dxa"/>
          </w:tcPr>
          <w:p w14:paraId="24C41840" w14:textId="77777777" w:rsidR="001E3C44" w:rsidRDefault="001E3C44" w:rsidP="003A7D73">
            <w:pPr>
              <w:pStyle w:val="TableParagraph"/>
              <w:spacing w:line="272" w:lineRule="exact"/>
              <w:ind w:left="592"/>
              <w:rPr>
                <w:sz w:val="24"/>
              </w:rPr>
            </w:pPr>
            <w:r>
              <w:rPr>
                <w:sz w:val="24"/>
              </w:rPr>
              <w:t>Springfield Office:</w:t>
            </w:r>
          </w:p>
          <w:p w14:paraId="11E302A7" w14:textId="77777777" w:rsidR="001E3C44" w:rsidRDefault="001E3C44" w:rsidP="003A7D73">
            <w:pPr>
              <w:pStyle w:val="TableParagraph"/>
              <w:spacing w:line="272" w:lineRule="exact"/>
              <w:ind w:left="592"/>
              <w:rPr>
                <w:sz w:val="24"/>
              </w:rPr>
            </w:pPr>
            <w:r>
              <w:rPr>
                <w:sz w:val="24"/>
              </w:rPr>
              <w:t>436 Dwight St., Suite 220</w:t>
            </w:r>
          </w:p>
          <w:p w14:paraId="4CE98B5F" w14:textId="77777777" w:rsidR="001E3C44" w:rsidRDefault="001E3C44" w:rsidP="003A7D73">
            <w:pPr>
              <w:pStyle w:val="TableParagraph"/>
              <w:spacing w:before="1" w:line="272" w:lineRule="exact"/>
              <w:ind w:left="592"/>
              <w:rPr>
                <w:sz w:val="24"/>
              </w:rPr>
            </w:pPr>
            <w:r>
              <w:rPr>
                <w:sz w:val="24"/>
              </w:rPr>
              <w:t>Springfield, MA 01103</w:t>
            </w:r>
          </w:p>
          <w:p w14:paraId="36949906" w14:textId="77777777" w:rsidR="001E3C44" w:rsidRDefault="001E3C44" w:rsidP="003A7D73">
            <w:pPr>
              <w:pStyle w:val="TableParagraph"/>
              <w:spacing w:line="272" w:lineRule="exact"/>
              <w:ind w:left="592"/>
              <w:rPr>
                <w:sz w:val="24"/>
              </w:rPr>
            </w:pPr>
            <w:r>
              <w:rPr>
                <w:sz w:val="24"/>
              </w:rPr>
              <w:t>(617)-739-2145</w:t>
            </w:r>
          </w:p>
        </w:tc>
      </w:tr>
      <w:tr w:rsidR="001E3C44" w14:paraId="0D05CF8B" w14:textId="77777777" w:rsidTr="003A7D73">
        <w:trPr>
          <w:trHeight w:val="1228"/>
        </w:trPr>
        <w:tc>
          <w:tcPr>
            <w:tcW w:w="794" w:type="dxa"/>
          </w:tcPr>
          <w:p w14:paraId="2E61872F" w14:textId="77777777" w:rsidR="001E3C44" w:rsidRDefault="001E3C44" w:rsidP="003A7D73">
            <w:pPr>
              <w:pStyle w:val="TableParagraph"/>
              <w:ind w:left="0"/>
              <w:rPr>
                <w:rFonts w:ascii="Times New Roman"/>
                <w:sz w:val="24"/>
              </w:rPr>
            </w:pPr>
          </w:p>
        </w:tc>
        <w:tc>
          <w:tcPr>
            <w:tcW w:w="4174" w:type="dxa"/>
          </w:tcPr>
          <w:p w14:paraId="6E8BD071" w14:textId="77777777" w:rsidR="001E3C44" w:rsidRDefault="001E3C44" w:rsidP="003A7D73">
            <w:pPr>
              <w:pStyle w:val="TableParagraph"/>
              <w:spacing w:before="137" w:line="272" w:lineRule="exact"/>
              <w:ind w:left="233"/>
              <w:rPr>
                <w:sz w:val="24"/>
              </w:rPr>
            </w:pPr>
            <w:r>
              <w:rPr>
                <w:sz w:val="24"/>
              </w:rPr>
              <w:t>New Bedford Office:</w:t>
            </w:r>
          </w:p>
          <w:p w14:paraId="04C86C00" w14:textId="77777777" w:rsidR="001E3C44" w:rsidRDefault="001E3C44" w:rsidP="003A7D73">
            <w:pPr>
              <w:pStyle w:val="TableParagraph"/>
              <w:ind w:left="233" w:right="568"/>
              <w:rPr>
                <w:sz w:val="24"/>
              </w:rPr>
            </w:pPr>
            <w:r>
              <w:rPr>
                <w:sz w:val="24"/>
              </w:rPr>
              <w:t>800 Purchase Street, Room 501 New Bedford, MA 02740</w:t>
            </w:r>
          </w:p>
          <w:p w14:paraId="17E3F3AD" w14:textId="77777777" w:rsidR="001E3C44" w:rsidRDefault="001E3C44" w:rsidP="003A7D73">
            <w:pPr>
              <w:pStyle w:val="TableParagraph"/>
              <w:spacing w:before="1" w:line="253" w:lineRule="exact"/>
              <w:ind w:left="241"/>
              <w:rPr>
                <w:sz w:val="24"/>
              </w:rPr>
            </w:pPr>
            <w:r>
              <w:rPr>
                <w:sz w:val="24"/>
              </w:rPr>
              <w:t>(508)-990-2390</w:t>
            </w:r>
          </w:p>
        </w:tc>
        <w:tc>
          <w:tcPr>
            <w:tcW w:w="3971" w:type="dxa"/>
          </w:tcPr>
          <w:p w14:paraId="1F07E5C1" w14:textId="77777777" w:rsidR="001E3C44" w:rsidRDefault="001E3C44" w:rsidP="003A7D73">
            <w:pPr>
              <w:pStyle w:val="TableParagraph"/>
              <w:ind w:left="0"/>
              <w:rPr>
                <w:rFonts w:ascii="Times New Roman"/>
                <w:sz w:val="24"/>
              </w:rPr>
            </w:pPr>
          </w:p>
        </w:tc>
      </w:tr>
    </w:tbl>
    <w:p w14:paraId="32F7C457" w14:textId="77777777" w:rsidR="001E3C44" w:rsidRDefault="001E3C44" w:rsidP="001E3C44">
      <w:pPr>
        <w:pStyle w:val="BodyText"/>
        <w:rPr>
          <w:sz w:val="20"/>
        </w:rPr>
      </w:pPr>
    </w:p>
    <w:p w14:paraId="663403F6" w14:textId="77777777" w:rsidR="001E3C44" w:rsidRDefault="001E3C44" w:rsidP="001E3C44">
      <w:pPr>
        <w:pStyle w:val="BodyText"/>
        <w:spacing w:before="9"/>
        <w:rPr>
          <w:sz w:val="26"/>
        </w:rPr>
      </w:pPr>
    </w:p>
    <w:p w14:paraId="7488E3B5" w14:textId="77777777" w:rsidR="001E3C44" w:rsidRDefault="001E3C44" w:rsidP="001E3C44">
      <w:pPr>
        <w:pStyle w:val="BodyText"/>
        <w:spacing w:before="100"/>
        <w:ind w:left="200" w:right="200"/>
        <w:jc w:val="both"/>
      </w:pPr>
      <w:r>
        <w:t>To be automatically connected to the nearest EEOC Field Office in other locations, employees should call 1-800-669-4000. Each of the agencies has a short time period for filing a claim (EEOC – 180 days (the 180 calendar day filing deadline is extended to 300 calendar days if a state or local agency enforces a law that prohibits employment discrimination on the same basis); MCAD - 300 days).</w:t>
      </w:r>
    </w:p>
    <w:p w14:paraId="429493CF" w14:textId="77777777" w:rsidR="001E3C44" w:rsidRDefault="001E3C44" w:rsidP="001E3C44">
      <w:pPr>
        <w:pStyle w:val="BodyText"/>
        <w:spacing w:before="1"/>
        <w:rPr>
          <w:sz w:val="21"/>
        </w:rPr>
      </w:pPr>
    </w:p>
    <w:p w14:paraId="58F74C2E" w14:textId="77777777" w:rsidR="001E3C44" w:rsidRDefault="001E3C44" w:rsidP="001E3C44">
      <w:pPr>
        <w:pStyle w:val="Heading2"/>
        <w:ind w:right="197"/>
        <w:jc w:val="both"/>
      </w:pPr>
      <w:bookmarkStart w:id="3" w:name="_Toc532977721"/>
      <w:r>
        <w:t>EMPLOYEES MUST NOT ASSUME THAT NICHOLS COLLEGE KNOWS ABOUT AN EMPLOYEE’S SITUATION. EMPLOYEES SHOULD REPORT ALL INCIDENTS OF HARASSMENT TO THEIR SUPERVISOR, MANAGER, HUMAN RESOURCES , OR ANY OTHER MEMBER OF THE MANAGEMENT TEAM.</w:t>
      </w:r>
      <w:bookmarkEnd w:id="3"/>
    </w:p>
    <w:p w14:paraId="223274B4" w14:textId="77777777" w:rsidR="001E3C44" w:rsidRDefault="001E3C44" w:rsidP="001E3C44">
      <w:pPr>
        <w:pStyle w:val="BodyText"/>
        <w:spacing w:before="2"/>
        <w:rPr>
          <w:b/>
          <w:sz w:val="21"/>
        </w:rPr>
      </w:pPr>
    </w:p>
    <w:p w14:paraId="04B3D7C4" w14:textId="77777777" w:rsidR="001E3C44" w:rsidRDefault="001E3C44" w:rsidP="001E3C44">
      <w:pPr>
        <w:spacing w:before="1"/>
        <w:ind w:left="200" w:right="199"/>
        <w:jc w:val="both"/>
        <w:rPr>
          <w:b/>
          <w:i/>
          <w:sz w:val="24"/>
        </w:rPr>
      </w:pPr>
      <w:r>
        <w:rPr>
          <w:b/>
          <w:i/>
          <w:sz w:val="24"/>
        </w:rPr>
        <w:t>The</w:t>
      </w:r>
      <w:r>
        <w:rPr>
          <w:b/>
          <w:i/>
          <w:spacing w:val="-9"/>
          <w:sz w:val="24"/>
        </w:rPr>
        <w:t xml:space="preserve"> </w:t>
      </w:r>
      <w:r>
        <w:rPr>
          <w:b/>
          <w:i/>
          <w:sz w:val="24"/>
        </w:rPr>
        <w:t>above</w:t>
      </w:r>
      <w:r>
        <w:rPr>
          <w:b/>
          <w:i/>
          <w:spacing w:val="-8"/>
          <w:sz w:val="24"/>
        </w:rPr>
        <w:t xml:space="preserve"> </w:t>
      </w:r>
      <w:r>
        <w:rPr>
          <w:b/>
          <w:i/>
          <w:sz w:val="24"/>
        </w:rPr>
        <w:t>sets</w:t>
      </w:r>
      <w:r>
        <w:rPr>
          <w:b/>
          <w:i/>
          <w:spacing w:val="-7"/>
          <w:sz w:val="24"/>
        </w:rPr>
        <w:t xml:space="preserve"> </w:t>
      </w:r>
      <w:r>
        <w:rPr>
          <w:b/>
          <w:i/>
          <w:sz w:val="24"/>
        </w:rPr>
        <w:t>forth</w:t>
      </w:r>
      <w:r>
        <w:rPr>
          <w:b/>
          <w:i/>
          <w:spacing w:val="-8"/>
          <w:sz w:val="24"/>
        </w:rPr>
        <w:t xml:space="preserve"> </w:t>
      </w:r>
      <w:r>
        <w:rPr>
          <w:b/>
          <w:i/>
          <w:sz w:val="24"/>
        </w:rPr>
        <w:t>the</w:t>
      </w:r>
      <w:r>
        <w:rPr>
          <w:b/>
          <w:i/>
          <w:spacing w:val="-8"/>
          <w:sz w:val="24"/>
        </w:rPr>
        <w:t xml:space="preserve"> </w:t>
      </w:r>
      <w:r>
        <w:rPr>
          <w:b/>
          <w:i/>
          <w:sz w:val="24"/>
        </w:rPr>
        <w:t>general</w:t>
      </w:r>
      <w:r>
        <w:rPr>
          <w:b/>
          <w:i/>
          <w:spacing w:val="-9"/>
          <w:sz w:val="24"/>
        </w:rPr>
        <w:t xml:space="preserve"> </w:t>
      </w:r>
      <w:r>
        <w:rPr>
          <w:b/>
          <w:i/>
          <w:sz w:val="24"/>
        </w:rPr>
        <w:t>guidelines</w:t>
      </w:r>
      <w:r>
        <w:rPr>
          <w:b/>
          <w:i/>
          <w:spacing w:val="-8"/>
          <w:sz w:val="24"/>
        </w:rPr>
        <w:t xml:space="preserve"> </w:t>
      </w:r>
      <w:r>
        <w:rPr>
          <w:b/>
          <w:i/>
          <w:sz w:val="24"/>
        </w:rPr>
        <w:t>and</w:t>
      </w:r>
      <w:r>
        <w:rPr>
          <w:b/>
          <w:i/>
          <w:spacing w:val="-9"/>
          <w:sz w:val="24"/>
        </w:rPr>
        <w:t xml:space="preserve"> </w:t>
      </w:r>
      <w:r>
        <w:rPr>
          <w:b/>
          <w:i/>
          <w:sz w:val="24"/>
        </w:rPr>
        <w:t>principles</w:t>
      </w:r>
      <w:r>
        <w:rPr>
          <w:b/>
          <w:i/>
          <w:spacing w:val="-9"/>
          <w:sz w:val="24"/>
        </w:rPr>
        <w:t xml:space="preserve"> </w:t>
      </w:r>
      <w:r>
        <w:rPr>
          <w:b/>
          <w:i/>
          <w:sz w:val="24"/>
        </w:rPr>
        <w:t>regarding</w:t>
      </w:r>
      <w:r>
        <w:rPr>
          <w:b/>
          <w:i/>
          <w:spacing w:val="-8"/>
          <w:sz w:val="24"/>
        </w:rPr>
        <w:t xml:space="preserve"> </w:t>
      </w:r>
      <w:r>
        <w:rPr>
          <w:b/>
          <w:i/>
          <w:sz w:val="24"/>
        </w:rPr>
        <w:t>sexual harassment and other forms of harassment at Nichols College. Employees must be aware that Nichols College has a separate Nichols College Sexual Misconduct Policy and Nichols College Policy Against Discrimination, Harassment, and Retaliation. Those policies trump this handbook to the extent there are any</w:t>
      </w:r>
      <w:r>
        <w:rPr>
          <w:b/>
          <w:i/>
          <w:spacing w:val="-5"/>
          <w:sz w:val="24"/>
        </w:rPr>
        <w:t xml:space="preserve"> </w:t>
      </w:r>
      <w:r>
        <w:rPr>
          <w:b/>
          <w:i/>
          <w:sz w:val="24"/>
        </w:rPr>
        <w:t>conflicts.</w:t>
      </w:r>
    </w:p>
    <w:p w14:paraId="02691A6D" w14:textId="77777777" w:rsidR="000F1CB3" w:rsidRDefault="000F1CB3">
      <w:bookmarkStart w:id="4" w:name="_GoBack"/>
      <w:bookmarkEnd w:id="4"/>
    </w:p>
    <w:sectPr w:rsidR="000F1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A74E1"/>
    <w:multiLevelType w:val="hybridMultilevel"/>
    <w:tmpl w:val="779401E2"/>
    <w:lvl w:ilvl="0" w:tplc="737CCF46">
      <w:numFmt w:val="bullet"/>
      <w:lvlText w:val=""/>
      <w:lvlJc w:val="left"/>
      <w:pPr>
        <w:ind w:left="920" w:hanging="360"/>
      </w:pPr>
      <w:rPr>
        <w:rFonts w:ascii="Symbol" w:eastAsia="Symbol" w:hAnsi="Symbol" w:cs="Symbol" w:hint="default"/>
        <w:w w:val="100"/>
        <w:sz w:val="24"/>
        <w:szCs w:val="24"/>
        <w:lang w:val="en-US" w:eastAsia="en-US" w:bidi="en-US"/>
      </w:rPr>
    </w:lvl>
    <w:lvl w:ilvl="1" w:tplc="4FCC963C">
      <w:numFmt w:val="bullet"/>
      <w:lvlText w:val=""/>
      <w:lvlJc w:val="left"/>
      <w:pPr>
        <w:ind w:left="1280" w:hanging="360"/>
      </w:pPr>
      <w:rPr>
        <w:rFonts w:ascii="Symbol" w:eastAsia="Symbol" w:hAnsi="Symbol" w:cs="Symbol" w:hint="default"/>
        <w:w w:val="100"/>
        <w:sz w:val="24"/>
        <w:szCs w:val="24"/>
        <w:lang w:val="en-US" w:eastAsia="en-US" w:bidi="en-US"/>
      </w:rPr>
    </w:lvl>
    <w:lvl w:ilvl="2" w:tplc="E722B214">
      <w:numFmt w:val="bullet"/>
      <w:lvlText w:val="•"/>
      <w:lvlJc w:val="left"/>
      <w:pPr>
        <w:ind w:left="2222" w:hanging="360"/>
      </w:pPr>
      <w:rPr>
        <w:rFonts w:hint="default"/>
        <w:lang w:val="en-US" w:eastAsia="en-US" w:bidi="en-US"/>
      </w:rPr>
    </w:lvl>
    <w:lvl w:ilvl="3" w:tplc="4FEC872E">
      <w:numFmt w:val="bullet"/>
      <w:lvlText w:val="•"/>
      <w:lvlJc w:val="left"/>
      <w:pPr>
        <w:ind w:left="3164" w:hanging="360"/>
      </w:pPr>
      <w:rPr>
        <w:rFonts w:hint="default"/>
        <w:lang w:val="en-US" w:eastAsia="en-US" w:bidi="en-US"/>
      </w:rPr>
    </w:lvl>
    <w:lvl w:ilvl="4" w:tplc="5F6ACD0E">
      <w:numFmt w:val="bullet"/>
      <w:lvlText w:val="•"/>
      <w:lvlJc w:val="left"/>
      <w:pPr>
        <w:ind w:left="4106" w:hanging="360"/>
      </w:pPr>
      <w:rPr>
        <w:rFonts w:hint="default"/>
        <w:lang w:val="en-US" w:eastAsia="en-US" w:bidi="en-US"/>
      </w:rPr>
    </w:lvl>
    <w:lvl w:ilvl="5" w:tplc="3A44A69E">
      <w:numFmt w:val="bullet"/>
      <w:lvlText w:val="•"/>
      <w:lvlJc w:val="left"/>
      <w:pPr>
        <w:ind w:left="5048" w:hanging="360"/>
      </w:pPr>
      <w:rPr>
        <w:rFonts w:hint="default"/>
        <w:lang w:val="en-US" w:eastAsia="en-US" w:bidi="en-US"/>
      </w:rPr>
    </w:lvl>
    <w:lvl w:ilvl="6" w:tplc="85C8AE32">
      <w:numFmt w:val="bullet"/>
      <w:lvlText w:val="•"/>
      <w:lvlJc w:val="left"/>
      <w:pPr>
        <w:ind w:left="5991" w:hanging="360"/>
      </w:pPr>
      <w:rPr>
        <w:rFonts w:hint="default"/>
        <w:lang w:val="en-US" w:eastAsia="en-US" w:bidi="en-US"/>
      </w:rPr>
    </w:lvl>
    <w:lvl w:ilvl="7" w:tplc="262841E0">
      <w:numFmt w:val="bullet"/>
      <w:lvlText w:val="•"/>
      <w:lvlJc w:val="left"/>
      <w:pPr>
        <w:ind w:left="6933" w:hanging="360"/>
      </w:pPr>
      <w:rPr>
        <w:rFonts w:hint="default"/>
        <w:lang w:val="en-US" w:eastAsia="en-US" w:bidi="en-US"/>
      </w:rPr>
    </w:lvl>
    <w:lvl w:ilvl="8" w:tplc="9AF2BEE6">
      <w:numFmt w:val="bullet"/>
      <w:lvlText w:val="•"/>
      <w:lvlJc w:val="left"/>
      <w:pPr>
        <w:ind w:left="7875"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44"/>
    <w:rsid w:val="000F1CB3"/>
    <w:rsid w:val="001E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1243"/>
  <w15:chartTrackingRefBased/>
  <w15:docId w15:val="{F18511DA-B3D2-4A63-A356-9A1D1887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E3C44"/>
    <w:pPr>
      <w:widowControl w:val="0"/>
      <w:autoSpaceDE w:val="0"/>
      <w:autoSpaceDN w:val="0"/>
      <w:spacing w:after="0" w:line="240" w:lineRule="auto"/>
    </w:pPr>
    <w:rPr>
      <w:rFonts w:ascii="Georgia" w:eastAsia="Georgia" w:hAnsi="Georgia" w:cs="Georgia"/>
      <w:lang w:bidi="en-US"/>
    </w:rPr>
  </w:style>
  <w:style w:type="paragraph" w:styleId="Heading2">
    <w:name w:val="heading 2"/>
    <w:basedOn w:val="Normal"/>
    <w:link w:val="Heading2Char"/>
    <w:uiPriority w:val="1"/>
    <w:qFormat/>
    <w:rsid w:val="001E3C44"/>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E3C44"/>
    <w:rPr>
      <w:rFonts w:ascii="Georgia" w:eastAsia="Georgia" w:hAnsi="Georgia" w:cs="Georgia"/>
      <w:b/>
      <w:bCs/>
      <w:sz w:val="24"/>
      <w:szCs w:val="24"/>
      <w:lang w:bidi="en-US"/>
    </w:rPr>
  </w:style>
  <w:style w:type="paragraph" w:styleId="BodyText">
    <w:name w:val="Body Text"/>
    <w:basedOn w:val="Normal"/>
    <w:link w:val="BodyTextChar"/>
    <w:uiPriority w:val="1"/>
    <w:qFormat/>
    <w:rsid w:val="001E3C44"/>
    <w:rPr>
      <w:sz w:val="24"/>
      <w:szCs w:val="24"/>
    </w:rPr>
  </w:style>
  <w:style w:type="character" w:customStyle="1" w:styleId="BodyTextChar">
    <w:name w:val="Body Text Char"/>
    <w:basedOn w:val="DefaultParagraphFont"/>
    <w:link w:val="BodyText"/>
    <w:uiPriority w:val="1"/>
    <w:rsid w:val="001E3C44"/>
    <w:rPr>
      <w:rFonts w:ascii="Georgia" w:eastAsia="Georgia" w:hAnsi="Georgia" w:cs="Georgia"/>
      <w:sz w:val="24"/>
      <w:szCs w:val="24"/>
      <w:lang w:bidi="en-US"/>
    </w:rPr>
  </w:style>
  <w:style w:type="paragraph" w:styleId="ListParagraph">
    <w:name w:val="List Paragraph"/>
    <w:basedOn w:val="Normal"/>
    <w:uiPriority w:val="34"/>
    <w:qFormat/>
    <w:rsid w:val="001E3C44"/>
    <w:pPr>
      <w:ind w:left="1280" w:hanging="360"/>
    </w:pPr>
  </w:style>
  <w:style w:type="paragraph" w:customStyle="1" w:styleId="TableParagraph">
    <w:name w:val="Table Paragraph"/>
    <w:basedOn w:val="Normal"/>
    <w:uiPriority w:val="1"/>
    <w:qFormat/>
    <w:rsid w:val="001E3C44"/>
    <w:pPr>
      <w:ind w:left="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9B62845607A47B83517BC16B42346" ma:contentTypeVersion="13" ma:contentTypeDescription="Create a new document." ma:contentTypeScope="" ma:versionID="7f3f74ae507ee97227197e3270200c54">
  <xsd:schema xmlns:xsd="http://www.w3.org/2001/XMLSchema" xmlns:xs="http://www.w3.org/2001/XMLSchema" xmlns:p="http://schemas.microsoft.com/office/2006/metadata/properties" xmlns:ns3="a2816fa2-46a9-4878-8967-80ab16eaf61f" xmlns:ns4="0221b9d7-55de-4aeb-939a-ca33a1405720" targetNamespace="http://schemas.microsoft.com/office/2006/metadata/properties" ma:root="true" ma:fieldsID="11a55ce49a696d01903b081cc71b8f5b" ns3:_="" ns4:_="">
    <xsd:import namespace="a2816fa2-46a9-4878-8967-80ab16eaf61f"/>
    <xsd:import namespace="0221b9d7-55de-4aeb-939a-ca33a14057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16fa2-46a9-4878-8967-80ab16eaf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1b9d7-55de-4aeb-939a-ca33a14057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B543D-D9E1-48FB-850A-7D876078B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16fa2-46a9-4878-8967-80ab16eaf61f"/>
    <ds:schemaRef ds:uri="0221b9d7-55de-4aeb-939a-ca33a1405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086D6-7528-4EB5-9DEB-9FB249126656}">
  <ds:schemaRefs>
    <ds:schemaRef ds:uri="http://schemas.microsoft.com/sharepoint/v3/contenttype/forms"/>
  </ds:schemaRefs>
</ds:datastoreItem>
</file>

<file path=customXml/itemProps3.xml><?xml version="1.0" encoding="utf-8"?>
<ds:datastoreItem xmlns:ds="http://schemas.openxmlformats.org/officeDocument/2006/customXml" ds:itemID="{6B18855A-7B29-4EF2-BC75-B3808070CE18}">
  <ds:schemaRefs>
    <ds:schemaRef ds:uri="http://schemas.openxmlformats.org/package/2006/metadata/core-properties"/>
    <ds:schemaRef ds:uri="a2816fa2-46a9-4878-8967-80ab16eaf61f"/>
    <ds:schemaRef ds:uri="http://schemas.microsoft.com/office/2006/documentManagement/types"/>
    <ds:schemaRef ds:uri="http://purl.org/dc/elements/1.1/"/>
    <ds:schemaRef ds:uri="http://schemas.microsoft.com/office/2006/metadata/properties"/>
    <ds:schemaRef ds:uri="0221b9d7-55de-4aeb-939a-ca33a1405720"/>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Nichols College</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 Darcy J.</dc:creator>
  <cp:keywords/>
  <dc:description/>
  <cp:lastModifiedBy>Vangel, Darcy J.</cp:lastModifiedBy>
  <cp:revision>1</cp:revision>
  <dcterms:created xsi:type="dcterms:W3CDTF">2021-03-11T19:03:00Z</dcterms:created>
  <dcterms:modified xsi:type="dcterms:W3CDTF">2021-03-11T19:03:00Z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0x010100DA69B62845607A47B83517BC16B42346</vt:lpwstr>
  </property>
</Properties>
</file>